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3A5" w:rsidRPr="007D0724" w:rsidRDefault="00786AA1" w:rsidP="00FA3CFA">
      <w:pPr>
        <w:ind w:firstLine="708"/>
        <w:jc w:val="both"/>
        <w:rPr>
          <w:rFonts w:ascii="Times New Roman" w:hAnsi="Times New Roman" w:cs="Times New Roman"/>
          <w:b/>
          <w:sz w:val="32"/>
          <w:szCs w:val="32"/>
          <w:lang w:val="en-US"/>
        </w:rPr>
      </w:pPr>
      <w:bookmarkStart w:id="0" w:name="_GoBack"/>
      <w:r>
        <w:rPr>
          <w:rFonts w:ascii="Times New Roman" w:hAnsi="Times New Roman" w:cs="Times New Roman"/>
          <w:b/>
          <w:sz w:val="32"/>
          <w:szCs w:val="32"/>
          <w:lang w:val="en-US"/>
        </w:rPr>
        <w:t>T</w:t>
      </w:r>
      <w:r w:rsidR="000233A5" w:rsidRPr="007D0724">
        <w:rPr>
          <w:rFonts w:ascii="Times New Roman" w:hAnsi="Times New Roman" w:cs="Times New Roman"/>
          <w:b/>
          <w:sz w:val="32"/>
          <w:szCs w:val="32"/>
          <w:lang w:val="en-US"/>
        </w:rPr>
        <w:t>he magnetic storms catalog for monitoring data of radio sources fluxes at RT URAN-4, in the zone of the Odessa magnetic anomaly</w:t>
      </w:r>
    </w:p>
    <w:bookmarkEnd w:id="0"/>
    <w:p w:rsidR="00FA3CFA" w:rsidRPr="007D0724" w:rsidRDefault="000233A5" w:rsidP="000233A5">
      <w:pPr>
        <w:ind w:firstLine="708"/>
        <w:jc w:val="both"/>
        <w:rPr>
          <w:rFonts w:ascii="Times New Roman" w:hAnsi="Times New Roman" w:cs="Times New Roman"/>
          <w:sz w:val="28"/>
          <w:szCs w:val="28"/>
          <w:lang w:val="en-US"/>
        </w:rPr>
      </w:pPr>
      <w:r w:rsidRPr="007D0724">
        <w:rPr>
          <w:rFonts w:ascii="Times New Roman" w:hAnsi="Times New Roman" w:cs="Times New Roman"/>
          <w:sz w:val="28"/>
          <w:szCs w:val="28"/>
          <w:lang w:val="en-US"/>
        </w:rPr>
        <w:t>The magnetic observatory «Odessa» was founded by the Novorossiysk Imperial University, in the territory of a botanical garden, at the beginning of the XX century. It was officially commissioned in 1896. In 1936 it was transferred to the village of Stepanovka (near Odessa) by the Odessa State University (fig. 1). World War 2th the station became to belong to the Institute of Geophysics.</w:t>
      </w:r>
    </w:p>
    <w:p w:rsidR="00FA3CFA" w:rsidRPr="007D0724" w:rsidRDefault="000233A5" w:rsidP="00FA3CFA">
      <w:pPr>
        <w:ind w:firstLine="708"/>
        <w:jc w:val="both"/>
        <w:rPr>
          <w:rFonts w:ascii="Times New Roman" w:hAnsi="Times New Roman" w:cs="Times New Roman"/>
          <w:sz w:val="28"/>
          <w:szCs w:val="28"/>
          <w:lang w:val="en-US"/>
        </w:rPr>
      </w:pPr>
      <w:r w:rsidRPr="007D0724">
        <w:rPr>
          <w:rFonts w:ascii="Times New Roman" w:hAnsi="Times New Roman" w:cs="Times New Roman"/>
          <w:sz w:val="28"/>
          <w:szCs w:val="28"/>
          <w:lang w:val="en-US"/>
        </w:rPr>
        <w:t>From 1948 to 2010, analog measurements of the Earth’s magnetic field were conducted at the «Odessa» Magnetic Observatory.</w:t>
      </w:r>
      <w:r w:rsidR="007D0724" w:rsidRPr="007D0724">
        <w:rPr>
          <w:rFonts w:ascii="Times New Roman" w:hAnsi="Times New Roman" w:cs="Times New Roman"/>
          <w:sz w:val="28"/>
          <w:szCs w:val="28"/>
          <w:lang w:val="en-US"/>
        </w:rPr>
        <w:t xml:space="preserve"> The magnetometers are located in a deep underground </w:t>
      </w:r>
      <w:r w:rsidR="007D0724">
        <w:rPr>
          <w:rFonts w:ascii="Times New Roman" w:hAnsi="Times New Roman" w:cs="Times New Roman"/>
          <w:sz w:val="28"/>
          <w:szCs w:val="28"/>
          <w:lang w:val="en-US"/>
        </w:rPr>
        <w:t>room</w:t>
      </w:r>
      <w:r w:rsidR="007D0724" w:rsidRPr="007D0724">
        <w:rPr>
          <w:rFonts w:ascii="Times New Roman" w:hAnsi="Times New Roman" w:cs="Times New Roman"/>
          <w:sz w:val="28"/>
          <w:szCs w:val="28"/>
          <w:lang w:val="en-US"/>
        </w:rPr>
        <w:t xml:space="preserve"> (fig. 2-4), which makes it one of the best in Ukraine in terms of noise immunity, and the large distance from Odessa (82 km) excludes the contribution of technogenics noise to the measurements of the geomagnetic field induction.</w:t>
      </w:r>
      <w:r w:rsidRPr="007D0724">
        <w:rPr>
          <w:rFonts w:ascii="Times New Roman" w:hAnsi="Times New Roman" w:cs="Times New Roman"/>
          <w:sz w:val="28"/>
          <w:szCs w:val="28"/>
          <w:lang w:val="en-US"/>
        </w:rPr>
        <w:t xml:space="preserve"> </w:t>
      </w:r>
      <w:r w:rsidR="007D0724" w:rsidRPr="007D0724">
        <w:rPr>
          <w:rFonts w:ascii="Times New Roman" w:hAnsi="Times New Roman" w:cs="Times New Roman"/>
          <w:sz w:val="28"/>
          <w:szCs w:val="28"/>
          <w:lang w:val="en-US"/>
        </w:rPr>
        <w:t xml:space="preserve">At the same time measurements of three elements of a magnetic field are registered: horizontal component (H), vertical component (Z) and inclination (D). </w:t>
      </w:r>
      <w:r w:rsidR="00F22FD4" w:rsidRPr="007D0724">
        <w:rPr>
          <w:rFonts w:ascii="Times New Roman" w:hAnsi="Times New Roman" w:cs="Times New Roman"/>
          <w:sz w:val="28"/>
          <w:szCs w:val="28"/>
          <w:lang w:val="en-US"/>
        </w:rPr>
        <w:t xml:space="preserve"> </w:t>
      </w:r>
      <w:r w:rsidR="007D0724" w:rsidRPr="007D0724">
        <w:rPr>
          <w:rFonts w:ascii="Times New Roman" w:hAnsi="Times New Roman" w:cs="Times New Roman"/>
          <w:sz w:val="28"/>
          <w:szCs w:val="28"/>
          <w:lang w:val="en-US"/>
        </w:rPr>
        <w:t xml:space="preserve">The recorded data on magnetic storms were presented in tabular form </w:t>
      </w:r>
      <w:r w:rsidR="00F22FD4" w:rsidRPr="007D0724">
        <w:rPr>
          <w:rFonts w:ascii="Times New Roman" w:hAnsi="Times New Roman" w:cs="Times New Roman"/>
          <w:sz w:val="28"/>
          <w:szCs w:val="28"/>
          <w:lang w:val="en-US"/>
        </w:rPr>
        <w:t>[</w:t>
      </w:r>
      <w:r w:rsidR="007D0724" w:rsidRPr="007D0724">
        <w:rPr>
          <w:rFonts w:ascii="Times New Roman" w:hAnsi="Times New Roman" w:cs="Times New Roman"/>
          <w:sz w:val="28"/>
          <w:szCs w:val="28"/>
          <w:lang w:val="en-US"/>
        </w:rPr>
        <w:t xml:space="preserve">fig. </w:t>
      </w:r>
      <w:r w:rsidR="00F22FD4" w:rsidRPr="007D0724">
        <w:rPr>
          <w:rFonts w:ascii="Times New Roman" w:hAnsi="Times New Roman" w:cs="Times New Roman"/>
          <w:sz w:val="28"/>
          <w:szCs w:val="28"/>
          <w:lang w:val="en-US"/>
        </w:rPr>
        <w:t xml:space="preserve">5]. </w:t>
      </w:r>
      <w:r w:rsidR="00FA3CFA" w:rsidRPr="007D0724">
        <w:rPr>
          <w:rFonts w:ascii="Times New Roman" w:hAnsi="Times New Roman" w:cs="Times New Roman"/>
          <w:sz w:val="28"/>
          <w:szCs w:val="28"/>
          <w:lang w:val="en-US"/>
        </w:rPr>
        <w:t xml:space="preserve"> </w:t>
      </w:r>
    </w:p>
    <w:p w:rsidR="00FA3CFA" w:rsidRPr="007D0724" w:rsidRDefault="00DC2A38" w:rsidP="00792AEB">
      <w:pPr>
        <w:jc w:val="both"/>
        <w:rPr>
          <w:rFonts w:ascii="Times New Roman" w:hAnsi="Times New Roman" w:cs="Times New Roman"/>
          <w:sz w:val="28"/>
          <w:szCs w:val="28"/>
          <w:lang w:val="en-US"/>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542925</wp:posOffset>
            </wp:positionH>
            <wp:positionV relativeFrom="paragraph">
              <wp:posOffset>67310</wp:posOffset>
            </wp:positionV>
            <wp:extent cx="5592445" cy="4432300"/>
            <wp:effectExtent l="0" t="0" r="8255" b="6350"/>
            <wp:wrapSquare wrapText="bothSides"/>
            <wp:docPr id="9"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2445" cy="4432300"/>
                    </a:xfrm>
                    <a:prstGeom prst="rect">
                      <a:avLst/>
                    </a:prstGeom>
                    <a:noFill/>
                  </pic:spPr>
                </pic:pic>
              </a:graphicData>
            </a:graphic>
            <wp14:sizeRelH relativeFrom="page">
              <wp14:pctWidth>0</wp14:pctWidth>
            </wp14:sizeRelH>
            <wp14:sizeRelV relativeFrom="page">
              <wp14:pctHeight>0</wp14:pctHeight>
            </wp14:sizeRelV>
          </wp:anchor>
        </w:drawing>
      </w:r>
      <w:r w:rsidR="00FA3CFA" w:rsidRPr="007D0724">
        <w:rPr>
          <w:rFonts w:ascii="Times New Roman" w:hAnsi="Times New Roman" w:cs="Times New Roman"/>
          <w:sz w:val="28"/>
          <w:szCs w:val="28"/>
          <w:lang w:val="en-US"/>
        </w:rPr>
        <w:t xml:space="preserve"> </w:t>
      </w:r>
    </w:p>
    <w:p w:rsidR="00792AEB" w:rsidRPr="007D0724" w:rsidRDefault="00792AEB" w:rsidP="00792AEB">
      <w:pPr>
        <w:jc w:val="both"/>
        <w:rPr>
          <w:rFonts w:ascii="Times New Roman" w:hAnsi="Times New Roman" w:cs="Times New Roman"/>
          <w:sz w:val="28"/>
          <w:szCs w:val="28"/>
          <w:lang w:val="en-US"/>
        </w:rPr>
      </w:pPr>
    </w:p>
    <w:p w:rsidR="007D0724" w:rsidRPr="007D0724" w:rsidRDefault="007D0724" w:rsidP="007D0724">
      <w:pPr>
        <w:jc w:val="both"/>
        <w:rPr>
          <w:rFonts w:ascii="Times New Roman" w:hAnsi="Times New Roman" w:cs="Times New Roman"/>
          <w:sz w:val="28"/>
          <w:szCs w:val="28"/>
          <w:lang w:val="uk-UA"/>
        </w:rPr>
      </w:pPr>
    </w:p>
    <w:p w:rsidR="007D0724" w:rsidRDefault="007D0724" w:rsidP="007D0724">
      <w:pPr>
        <w:ind w:firstLine="708"/>
        <w:jc w:val="both"/>
        <w:rPr>
          <w:rFonts w:ascii="Times New Roman" w:hAnsi="Times New Roman" w:cs="Times New Roman"/>
          <w:sz w:val="28"/>
          <w:szCs w:val="28"/>
          <w:lang w:val="uk-UA"/>
        </w:rPr>
      </w:pPr>
    </w:p>
    <w:p w:rsidR="00E727AA" w:rsidRDefault="007D0724" w:rsidP="007D0724">
      <w:pPr>
        <w:ind w:firstLine="708"/>
        <w:jc w:val="both"/>
        <w:rPr>
          <w:rFonts w:ascii="Times New Roman" w:hAnsi="Times New Roman" w:cs="Times New Roman"/>
          <w:sz w:val="28"/>
          <w:szCs w:val="28"/>
          <w:lang w:val="uk-UA"/>
        </w:rPr>
      </w:pPr>
      <w:r w:rsidRPr="007D0724">
        <w:rPr>
          <w:rFonts w:ascii="Times New Roman" w:hAnsi="Times New Roman" w:cs="Times New Roman"/>
          <w:sz w:val="28"/>
          <w:szCs w:val="28"/>
          <w:lang w:val="uk-UA"/>
        </w:rPr>
        <w:t>Fig. 1. Magnetic observatory "Odessa"</w:t>
      </w:r>
    </w:p>
    <w:p w:rsidR="008B78EE" w:rsidRDefault="008B78EE" w:rsidP="007D0724">
      <w:pPr>
        <w:ind w:firstLine="708"/>
        <w:jc w:val="both"/>
        <w:rPr>
          <w:rFonts w:ascii="Times New Roman" w:hAnsi="Times New Roman" w:cs="Times New Roman"/>
          <w:sz w:val="28"/>
          <w:szCs w:val="28"/>
          <w:lang w:val="uk-UA"/>
        </w:rPr>
      </w:pPr>
    </w:p>
    <w:p w:rsidR="008B78EE" w:rsidRDefault="008B78EE" w:rsidP="007D0724">
      <w:pPr>
        <w:ind w:firstLine="708"/>
        <w:jc w:val="both"/>
        <w:rPr>
          <w:rFonts w:ascii="Times New Roman" w:hAnsi="Times New Roman" w:cs="Times New Roman"/>
          <w:sz w:val="28"/>
          <w:szCs w:val="28"/>
          <w:lang w:val="uk-UA"/>
        </w:rPr>
      </w:pPr>
    </w:p>
    <w:p w:rsidR="008B78EE" w:rsidRDefault="008B78EE" w:rsidP="007D0724">
      <w:pPr>
        <w:ind w:firstLine="708"/>
        <w:jc w:val="both"/>
        <w:rPr>
          <w:rFonts w:ascii="Times New Roman" w:hAnsi="Times New Roman" w:cs="Times New Roman"/>
          <w:sz w:val="28"/>
          <w:szCs w:val="28"/>
          <w:lang w:val="uk-UA"/>
        </w:rPr>
      </w:pPr>
    </w:p>
    <w:p w:rsidR="008B78EE" w:rsidRDefault="008B78EE" w:rsidP="007D0724">
      <w:pPr>
        <w:ind w:firstLine="708"/>
        <w:jc w:val="both"/>
        <w:rPr>
          <w:rFonts w:ascii="Times New Roman" w:hAnsi="Times New Roman" w:cs="Times New Roman"/>
          <w:sz w:val="28"/>
          <w:szCs w:val="28"/>
          <w:lang w:val="uk-UA"/>
        </w:rPr>
      </w:pPr>
    </w:p>
    <w:p w:rsidR="007D0724" w:rsidRPr="008D36ED" w:rsidRDefault="00DC2A38" w:rsidP="007D0724">
      <w:pPr>
        <w:ind w:firstLine="708"/>
        <w:jc w:val="both"/>
        <w:rPr>
          <w:rFonts w:ascii="Times New Roman" w:hAnsi="Times New Roman" w:cs="Times New Roman"/>
          <w:sz w:val="28"/>
          <w:szCs w:val="28"/>
          <w:lang w:val="en-US"/>
        </w:rPr>
      </w:pPr>
      <w:r>
        <w:rPr>
          <w:rFonts w:ascii="Times New Roman" w:hAnsi="Times New Roman" w:cs="Times New Roman"/>
          <w:noProof/>
          <w:lang w:eastAsia="ru-RU"/>
        </w:rPr>
        <w:lastRenderedPageBreak/>
        <w:drawing>
          <wp:anchor distT="0" distB="0" distL="114300" distR="114300" simplePos="0" relativeHeight="251661312" behindDoc="1" locked="0" layoutInCell="1" allowOverlap="1">
            <wp:simplePos x="0" y="0"/>
            <wp:positionH relativeFrom="column">
              <wp:posOffset>542925</wp:posOffset>
            </wp:positionH>
            <wp:positionV relativeFrom="paragraph">
              <wp:posOffset>217170</wp:posOffset>
            </wp:positionV>
            <wp:extent cx="4371975" cy="3279775"/>
            <wp:effectExtent l="0" t="0" r="9525" b="0"/>
            <wp:wrapNone/>
            <wp:docPr id="8" name="Рисунок 3"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1975" cy="3279775"/>
                    </a:xfrm>
                    <a:prstGeom prst="rect">
                      <a:avLst/>
                    </a:prstGeom>
                    <a:noFill/>
                  </pic:spPr>
                </pic:pic>
              </a:graphicData>
            </a:graphic>
            <wp14:sizeRelH relativeFrom="page">
              <wp14:pctWidth>0</wp14:pctWidth>
            </wp14:sizeRelH>
            <wp14:sizeRelV relativeFrom="page">
              <wp14:pctHeight>0</wp14:pctHeight>
            </wp14:sizeRelV>
          </wp:anchor>
        </w:drawing>
      </w:r>
    </w:p>
    <w:p w:rsidR="00E727AA" w:rsidRPr="008D36ED" w:rsidRDefault="00E727AA" w:rsidP="00FE258F">
      <w:pPr>
        <w:ind w:firstLine="708"/>
        <w:jc w:val="both"/>
        <w:rPr>
          <w:rFonts w:ascii="Times New Roman" w:hAnsi="Times New Roman" w:cs="Times New Roman"/>
          <w:sz w:val="28"/>
          <w:szCs w:val="28"/>
          <w:lang w:val="en-US"/>
        </w:rPr>
      </w:pPr>
    </w:p>
    <w:p w:rsidR="000C3B73" w:rsidRPr="008D36ED" w:rsidRDefault="000C3B73" w:rsidP="00FE258F">
      <w:pPr>
        <w:ind w:firstLine="708"/>
        <w:jc w:val="both"/>
        <w:rPr>
          <w:rFonts w:ascii="Times New Roman" w:hAnsi="Times New Roman" w:cs="Times New Roman"/>
          <w:sz w:val="28"/>
          <w:szCs w:val="28"/>
          <w:lang w:val="en-US"/>
        </w:rPr>
      </w:pPr>
    </w:p>
    <w:p w:rsidR="000C3B73" w:rsidRPr="008D36ED" w:rsidRDefault="000C3B73" w:rsidP="000C3B73">
      <w:pPr>
        <w:ind w:firstLine="708"/>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0C3B73" w:rsidRPr="008D36ED" w:rsidRDefault="000C3B73" w:rsidP="00FE258F">
      <w:pPr>
        <w:jc w:val="both"/>
        <w:rPr>
          <w:rFonts w:ascii="Times New Roman" w:hAnsi="Times New Roman" w:cs="Times New Roman"/>
          <w:sz w:val="28"/>
          <w:szCs w:val="28"/>
          <w:lang w:val="en-US"/>
        </w:rPr>
      </w:pPr>
    </w:p>
    <w:p w:rsidR="00824550" w:rsidRDefault="00824550" w:rsidP="00792AEB">
      <w:pPr>
        <w:ind w:firstLine="708"/>
        <w:jc w:val="both"/>
        <w:rPr>
          <w:rFonts w:ascii="Times New Roman" w:hAnsi="Times New Roman" w:cs="Times New Roman"/>
          <w:sz w:val="28"/>
          <w:szCs w:val="28"/>
          <w:lang w:val="uk-UA"/>
        </w:rPr>
      </w:pPr>
    </w:p>
    <w:p w:rsidR="00824550" w:rsidRDefault="00824550" w:rsidP="00792AEB">
      <w:pPr>
        <w:ind w:firstLine="708"/>
        <w:jc w:val="both"/>
        <w:rPr>
          <w:rFonts w:ascii="Times New Roman" w:hAnsi="Times New Roman" w:cs="Times New Roman"/>
          <w:sz w:val="28"/>
          <w:szCs w:val="28"/>
          <w:lang w:val="uk-UA"/>
        </w:rPr>
      </w:pPr>
    </w:p>
    <w:p w:rsidR="00824550" w:rsidRDefault="00824550" w:rsidP="00792AEB">
      <w:pPr>
        <w:ind w:firstLine="708"/>
        <w:jc w:val="both"/>
        <w:rPr>
          <w:rFonts w:ascii="Times New Roman" w:hAnsi="Times New Roman" w:cs="Times New Roman"/>
          <w:sz w:val="28"/>
          <w:szCs w:val="28"/>
          <w:lang w:val="uk-UA"/>
        </w:rPr>
      </w:pPr>
    </w:p>
    <w:p w:rsidR="00824550" w:rsidRDefault="00824550" w:rsidP="00792AEB">
      <w:pPr>
        <w:ind w:firstLine="708"/>
        <w:jc w:val="both"/>
        <w:rPr>
          <w:rFonts w:ascii="Times New Roman" w:hAnsi="Times New Roman" w:cs="Times New Roman"/>
          <w:sz w:val="28"/>
          <w:szCs w:val="28"/>
          <w:lang w:val="uk-UA"/>
        </w:rPr>
      </w:pPr>
    </w:p>
    <w:p w:rsidR="000C3B73" w:rsidRPr="00792AEB" w:rsidRDefault="007D0724" w:rsidP="00792AEB">
      <w:pPr>
        <w:ind w:firstLine="708"/>
        <w:jc w:val="both"/>
        <w:rPr>
          <w:rFonts w:ascii="Times New Roman" w:hAnsi="Times New Roman" w:cs="Times New Roman"/>
          <w:sz w:val="28"/>
          <w:szCs w:val="28"/>
          <w:lang w:val="uk-UA"/>
        </w:rPr>
      </w:pPr>
      <w:r w:rsidRPr="007D0724">
        <w:rPr>
          <w:rFonts w:ascii="Times New Roman" w:hAnsi="Times New Roman" w:cs="Times New Roman"/>
          <w:sz w:val="28"/>
          <w:szCs w:val="28"/>
          <w:lang w:val="uk-UA"/>
        </w:rPr>
        <w:t>Fig. 2. Underground room of the magnetic observatory "Odessa"</w:t>
      </w:r>
      <w:r>
        <w:rPr>
          <w:rFonts w:ascii="Times New Roman" w:hAnsi="Times New Roman" w:cs="Times New Roman"/>
          <w:sz w:val="28"/>
          <w:szCs w:val="28"/>
          <w:lang w:val="en-US"/>
        </w:rPr>
        <w:t xml:space="preserve"> </w:t>
      </w:r>
      <w:r w:rsidR="00DC2A38">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-1270</wp:posOffset>
            </wp:positionH>
            <wp:positionV relativeFrom="paragraph">
              <wp:posOffset>310515</wp:posOffset>
            </wp:positionV>
            <wp:extent cx="3054350" cy="3608705"/>
            <wp:effectExtent l="0" t="0" r="0" b="0"/>
            <wp:wrapTight wrapText="bothSides">
              <wp:wrapPolygon edited="0">
                <wp:start x="0" y="0"/>
                <wp:lineTo x="0" y="21437"/>
                <wp:lineTo x="21420" y="21437"/>
                <wp:lineTo x="21420" y="0"/>
                <wp:lineTo x="0" y="0"/>
              </wp:wrapPolygon>
            </wp:wrapTight>
            <wp:docPr id="1" name="Рисунок 5"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350" cy="3608705"/>
                    </a:xfrm>
                    <a:prstGeom prst="rect">
                      <a:avLst/>
                    </a:prstGeom>
                    <a:noFill/>
                  </pic:spPr>
                </pic:pic>
              </a:graphicData>
            </a:graphic>
            <wp14:sizeRelH relativeFrom="page">
              <wp14:pctWidth>0</wp14:pctWidth>
            </wp14:sizeRelH>
            <wp14:sizeRelV relativeFrom="page">
              <wp14:pctHeight>0</wp14:pctHeight>
            </wp14:sizeRelV>
          </wp:anchor>
        </w:drawing>
      </w:r>
    </w:p>
    <w:p w:rsidR="000C3B73" w:rsidRPr="007D0724" w:rsidRDefault="00DC2A38" w:rsidP="00FE258F">
      <w:pPr>
        <w:jc w:val="both"/>
        <w:rPr>
          <w:rFonts w:ascii="Times New Roman" w:hAnsi="Times New Roman" w:cs="Times New Roman"/>
          <w:sz w:val="28"/>
          <w:szCs w:val="28"/>
          <w:lang w:val="en-US"/>
        </w:rPr>
      </w:pP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347345</wp:posOffset>
            </wp:positionH>
            <wp:positionV relativeFrom="paragraph">
              <wp:posOffset>259080</wp:posOffset>
            </wp:positionV>
            <wp:extent cx="3113405" cy="2334895"/>
            <wp:effectExtent l="0" t="0" r="0" b="8255"/>
            <wp:wrapNone/>
            <wp:docPr id="4" name="Рисунок 4"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3405" cy="2334895"/>
                    </a:xfrm>
                    <a:prstGeom prst="rect">
                      <a:avLst/>
                    </a:prstGeom>
                    <a:noFill/>
                  </pic:spPr>
                </pic:pic>
              </a:graphicData>
            </a:graphic>
            <wp14:sizeRelH relativeFrom="page">
              <wp14:pctWidth>0</wp14:pctWidth>
            </wp14:sizeRelH>
            <wp14:sizeRelV relativeFrom="page">
              <wp14:pctHeight>0</wp14:pctHeight>
            </wp14:sizeRelV>
          </wp:anchor>
        </w:drawing>
      </w:r>
    </w:p>
    <w:p w:rsidR="000C3B73" w:rsidRPr="007D0724" w:rsidRDefault="000C3B73" w:rsidP="00FE258F">
      <w:pPr>
        <w:jc w:val="both"/>
        <w:rPr>
          <w:rFonts w:ascii="Times New Roman" w:hAnsi="Times New Roman" w:cs="Times New Roman"/>
          <w:sz w:val="28"/>
          <w:szCs w:val="28"/>
          <w:lang w:val="en-US"/>
        </w:rPr>
      </w:pPr>
    </w:p>
    <w:p w:rsidR="000C3B73" w:rsidRPr="007D0724" w:rsidRDefault="000C3B73" w:rsidP="00FE258F">
      <w:pPr>
        <w:jc w:val="both"/>
        <w:rPr>
          <w:rFonts w:ascii="Times New Roman" w:hAnsi="Times New Roman" w:cs="Times New Roman"/>
          <w:sz w:val="28"/>
          <w:szCs w:val="28"/>
          <w:lang w:val="en-US"/>
        </w:rPr>
      </w:pPr>
    </w:p>
    <w:p w:rsidR="000C3B73" w:rsidRPr="007D0724" w:rsidRDefault="000C3B73" w:rsidP="00FE258F">
      <w:pPr>
        <w:jc w:val="both"/>
        <w:rPr>
          <w:rFonts w:ascii="Times New Roman" w:hAnsi="Times New Roman" w:cs="Times New Roman"/>
          <w:sz w:val="28"/>
          <w:szCs w:val="28"/>
          <w:lang w:val="en-US"/>
        </w:rPr>
      </w:pPr>
    </w:p>
    <w:p w:rsidR="000C3B73" w:rsidRPr="007D0724" w:rsidRDefault="000C3B73" w:rsidP="00FE258F">
      <w:pPr>
        <w:jc w:val="both"/>
        <w:rPr>
          <w:rFonts w:ascii="Times New Roman" w:hAnsi="Times New Roman" w:cs="Times New Roman"/>
          <w:sz w:val="28"/>
          <w:szCs w:val="28"/>
          <w:lang w:val="en-US"/>
        </w:rPr>
      </w:pPr>
    </w:p>
    <w:p w:rsidR="000C3B73" w:rsidRPr="007D0724" w:rsidRDefault="000C3B73" w:rsidP="00FE258F">
      <w:pPr>
        <w:jc w:val="both"/>
        <w:rPr>
          <w:rFonts w:ascii="Times New Roman" w:hAnsi="Times New Roman" w:cs="Times New Roman"/>
          <w:sz w:val="28"/>
          <w:szCs w:val="28"/>
          <w:lang w:val="en-US"/>
        </w:rPr>
      </w:pPr>
    </w:p>
    <w:p w:rsidR="00D16744" w:rsidRPr="007D0724" w:rsidRDefault="00D16744" w:rsidP="00FE258F">
      <w:pPr>
        <w:jc w:val="both"/>
        <w:rPr>
          <w:rFonts w:ascii="Times New Roman" w:hAnsi="Times New Roman" w:cs="Times New Roman"/>
          <w:sz w:val="28"/>
          <w:szCs w:val="28"/>
          <w:lang w:val="en-US"/>
        </w:rPr>
      </w:pPr>
    </w:p>
    <w:p w:rsidR="00D16744" w:rsidRPr="007D0724" w:rsidRDefault="00D16744" w:rsidP="00FE258F">
      <w:pPr>
        <w:jc w:val="both"/>
        <w:rPr>
          <w:rFonts w:ascii="Times New Roman" w:hAnsi="Times New Roman" w:cs="Times New Roman"/>
          <w:sz w:val="28"/>
          <w:szCs w:val="28"/>
          <w:lang w:val="en-US"/>
        </w:rPr>
      </w:pPr>
    </w:p>
    <w:p w:rsidR="00792AEB" w:rsidRPr="00792AEB" w:rsidRDefault="00792AEB" w:rsidP="00F22FD4">
      <w:pPr>
        <w:ind w:firstLine="708"/>
        <w:jc w:val="both"/>
        <w:rPr>
          <w:rFonts w:ascii="Times New Roman" w:hAnsi="Times New Roman" w:cs="Times New Roman"/>
          <w:sz w:val="28"/>
          <w:szCs w:val="28"/>
          <w:lang w:val="uk-UA"/>
        </w:rPr>
      </w:pPr>
    </w:p>
    <w:p w:rsidR="00792AEB" w:rsidRPr="007D0724" w:rsidRDefault="007D0724" w:rsidP="00FE258F">
      <w:pPr>
        <w:jc w:val="both"/>
        <w:rPr>
          <w:rFonts w:ascii="Times New Roman" w:hAnsi="Times New Roman" w:cs="Times New Roman"/>
          <w:sz w:val="28"/>
          <w:szCs w:val="28"/>
          <w:lang w:val="en-US"/>
        </w:rPr>
      </w:pPr>
      <w:r w:rsidRPr="007D0724">
        <w:rPr>
          <w:rFonts w:ascii="Times New Roman" w:hAnsi="Times New Roman" w:cs="Times New Roman"/>
          <w:sz w:val="28"/>
          <w:szCs w:val="28"/>
          <w:lang w:val="uk-UA"/>
        </w:rPr>
        <w:t>Fig. 4. Underground room of the magnetic observatory "Odessa"</w:t>
      </w:r>
    </w:p>
    <w:p w:rsidR="007D0724" w:rsidRPr="007D0724" w:rsidRDefault="007D0724" w:rsidP="007D0724">
      <w:pPr>
        <w:rPr>
          <w:rFonts w:ascii="Times New Roman" w:hAnsi="Times New Roman" w:cs="Times New Roman"/>
          <w:sz w:val="28"/>
          <w:szCs w:val="28"/>
          <w:lang w:val="uk-UA"/>
        </w:rPr>
      </w:pPr>
    </w:p>
    <w:p w:rsidR="00792AEB" w:rsidRPr="007D0724" w:rsidRDefault="007D0724" w:rsidP="007D0724">
      <w:pPr>
        <w:rPr>
          <w:rFonts w:ascii="Times New Roman" w:hAnsi="Times New Roman" w:cs="Times New Roman"/>
          <w:sz w:val="28"/>
          <w:szCs w:val="28"/>
          <w:lang w:val="en-US"/>
        </w:rPr>
      </w:pPr>
      <w:r w:rsidRPr="007D0724">
        <w:rPr>
          <w:rFonts w:ascii="Times New Roman" w:hAnsi="Times New Roman" w:cs="Times New Roman"/>
          <w:sz w:val="28"/>
          <w:szCs w:val="28"/>
          <w:lang w:val="uk-UA"/>
        </w:rPr>
        <w:t>Fig. 3. Magnetometer of the magnetic station</w:t>
      </w:r>
    </w:p>
    <w:p w:rsidR="00824550" w:rsidRDefault="00824550" w:rsidP="00792AEB">
      <w:pPr>
        <w:rPr>
          <w:rFonts w:ascii="Times New Roman" w:hAnsi="Times New Roman" w:cs="Times New Roman"/>
          <w:sz w:val="28"/>
          <w:szCs w:val="28"/>
          <w:lang w:val="uk-UA"/>
        </w:rPr>
      </w:pPr>
    </w:p>
    <w:p w:rsidR="00824550" w:rsidRDefault="00824550" w:rsidP="00792AEB">
      <w:pPr>
        <w:rPr>
          <w:rFonts w:ascii="Times New Roman" w:hAnsi="Times New Roman" w:cs="Times New Roman"/>
          <w:sz w:val="28"/>
          <w:szCs w:val="28"/>
          <w:lang w:val="uk-UA"/>
        </w:rPr>
      </w:pPr>
    </w:p>
    <w:p w:rsidR="00824550" w:rsidRPr="00792AEB" w:rsidRDefault="00824550" w:rsidP="00792AEB">
      <w:pPr>
        <w:rPr>
          <w:rFonts w:ascii="Times New Roman" w:hAnsi="Times New Roman" w:cs="Times New Roman"/>
          <w:sz w:val="28"/>
          <w:szCs w:val="28"/>
          <w:lang w:val="uk-UA"/>
        </w:rPr>
      </w:pPr>
    </w:p>
    <w:p w:rsidR="00FE258F" w:rsidRPr="007D0724" w:rsidRDefault="00DC2A38" w:rsidP="00FE258F">
      <w:pPr>
        <w:jc w:val="both"/>
        <w:rPr>
          <w:rFonts w:ascii="Times New Roman" w:hAnsi="Times New Roman" w:cs="Times New Roman"/>
          <w:sz w:val="28"/>
          <w:szCs w:val="28"/>
          <w:lang w:val="en-US"/>
        </w:rPr>
      </w:pPr>
      <w:r>
        <w:rPr>
          <w:rFonts w:ascii="Times New Roman" w:hAnsi="Times New Roman" w:cs="Times New Roman"/>
          <w:noProof/>
          <w:lang w:eastAsia="ru-RU"/>
        </w:rPr>
        <w:lastRenderedPageBreak/>
        <w:drawing>
          <wp:anchor distT="0" distB="0" distL="114300" distR="114300" simplePos="0" relativeHeight="251667456" behindDoc="0" locked="0" layoutInCell="1" allowOverlap="1">
            <wp:simplePos x="0" y="0"/>
            <wp:positionH relativeFrom="column">
              <wp:posOffset>1475105</wp:posOffset>
            </wp:positionH>
            <wp:positionV relativeFrom="paragraph">
              <wp:posOffset>873760</wp:posOffset>
            </wp:positionV>
            <wp:extent cx="5297170" cy="3442970"/>
            <wp:effectExtent l="0" t="0" r="0" b="5080"/>
            <wp:wrapNone/>
            <wp:docPr id="6" name="Рисунок 6"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7170" cy="3442970"/>
                    </a:xfrm>
                    <a:prstGeom prst="rect">
                      <a:avLst/>
                    </a:prstGeom>
                    <a:noFill/>
                  </pic:spPr>
                </pic:pic>
              </a:graphicData>
            </a:graphic>
            <wp14:sizeRelH relativeFrom="page">
              <wp14:pctWidth>0</wp14:pctWidth>
            </wp14:sizeRelH>
            <wp14:sizeRelV relativeFrom="page">
              <wp14:pctHeight>0</wp14:pctHeight>
            </wp14:sizeRelV>
          </wp:anchor>
        </w:drawing>
      </w:r>
    </w:p>
    <w:p w:rsidR="007535D1" w:rsidRPr="007D0724" w:rsidRDefault="007535D1" w:rsidP="00FE258F">
      <w:pPr>
        <w:jc w:val="both"/>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535D1" w:rsidRPr="007D0724" w:rsidRDefault="007535D1" w:rsidP="007535D1">
      <w:pPr>
        <w:rPr>
          <w:rFonts w:ascii="Times New Roman" w:hAnsi="Times New Roman" w:cs="Times New Roman"/>
          <w:sz w:val="28"/>
          <w:szCs w:val="28"/>
          <w:lang w:val="en-US"/>
        </w:rPr>
      </w:pPr>
    </w:p>
    <w:p w:rsidR="00792AEB" w:rsidRPr="007D0724" w:rsidRDefault="00792AEB" w:rsidP="00786AA1">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792AEB" w:rsidRDefault="007D0724" w:rsidP="007D072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7D0724">
        <w:rPr>
          <w:rFonts w:ascii="Times New Roman" w:hAnsi="Times New Roman" w:cs="Times New Roman"/>
          <w:sz w:val="28"/>
          <w:szCs w:val="28"/>
          <w:lang w:val="uk-UA"/>
        </w:rPr>
        <w:t xml:space="preserve">Fig. </w:t>
      </w:r>
      <w:r>
        <w:rPr>
          <w:rFonts w:ascii="Times New Roman" w:hAnsi="Times New Roman" w:cs="Times New Roman"/>
          <w:sz w:val="28"/>
          <w:szCs w:val="28"/>
          <w:lang w:val="en-US"/>
        </w:rPr>
        <w:t>5</w:t>
      </w:r>
      <w:r w:rsidRPr="007D0724">
        <w:rPr>
          <w:rFonts w:ascii="Times New Roman" w:hAnsi="Times New Roman" w:cs="Times New Roman"/>
          <w:sz w:val="28"/>
          <w:szCs w:val="28"/>
          <w:lang w:val="uk-UA"/>
        </w:rPr>
        <w:t xml:space="preserve">. </w:t>
      </w:r>
      <w:r w:rsidR="00F22FD4" w:rsidRPr="007D0724">
        <w:rPr>
          <w:rFonts w:ascii="Times New Roman" w:eastAsia="Times New Roman" w:hAnsi="Times New Roman" w:cs="Times New Roman"/>
          <w:sz w:val="28"/>
          <w:szCs w:val="28"/>
          <w:lang w:val="en-US" w:eastAsia="ru-RU"/>
        </w:rPr>
        <w:t xml:space="preserve">  </w:t>
      </w:r>
      <w:r w:rsidRPr="007D0724">
        <w:rPr>
          <w:rFonts w:ascii="Times New Roman" w:eastAsia="Times New Roman" w:hAnsi="Times New Roman" w:cs="Times New Roman"/>
          <w:sz w:val="28"/>
          <w:szCs w:val="28"/>
          <w:lang w:val="en-US" w:eastAsia="ru-RU"/>
        </w:rPr>
        <w:t>Overview of the state of the magnetic field in November 2003</w:t>
      </w:r>
    </w:p>
    <w:p w:rsidR="00701B50" w:rsidRPr="007D0724" w:rsidRDefault="00701B50" w:rsidP="007D0724">
      <w:pPr>
        <w:widowControl w:val="0"/>
        <w:autoSpaceDE w:val="0"/>
        <w:autoSpaceDN w:val="0"/>
        <w:adjustRightInd w:val="0"/>
        <w:spacing w:after="0" w:line="240" w:lineRule="auto"/>
        <w:ind w:firstLine="709"/>
        <w:jc w:val="both"/>
        <w:rPr>
          <w:rFonts w:ascii="Times New Roman" w:hAnsi="Times New Roman" w:cs="Times New Roman"/>
          <w:b/>
          <w:sz w:val="28"/>
          <w:szCs w:val="28"/>
          <w:lang w:val="en-US"/>
        </w:rPr>
      </w:pPr>
    </w:p>
    <w:p w:rsidR="008D36ED" w:rsidRDefault="008D36ED" w:rsidP="008D36ED">
      <w:pPr>
        <w:jc w:val="center"/>
        <w:rPr>
          <w:rFonts w:ascii="Times New Roman" w:hAnsi="Times New Roman" w:cs="Times New Roman"/>
          <w:b/>
          <w:sz w:val="28"/>
          <w:szCs w:val="28"/>
        </w:rPr>
      </w:pPr>
      <w:r w:rsidRPr="008D36ED">
        <w:rPr>
          <w:rFonts w:ascii="Times New Roman" w:hAnsi="Times New Roman" w:cs="Times New Roman"/>
          <w:b/>
          <w:sz w:val="28"/>
          <w:szCs w:val="28"/>
        </w:rPr>
        <w:t>Electronic catalog of magnetic storms</w:t>
      </w:r>
    </w:p>
    <w:p w:rsidR="004F3DC3" w:rsidRDefault="00792AEB" w:rsidP="004F3DC3">
      <w:pPr>
        <w:jc w:val="both"/>
        <w:rPr>
          <w:rFonts w:ascii="Times New Roman" w:hAnsi="Times New Roman" w:cs="Times New Roman"/>
          <w:sz w:val="28"/>
          <w:szCs w:val="28"/>
          <w:lang w:val="uk-UA"/>
        </w:rPr>
      </w:pPr>
      <w:r w:rsidRPr="00A611E1">
        <w:rPr>
          <w:rFonts w:ascii="Times New Roman" w:hAnsi="Times New Roman" w:cs="Times New Roman"/>
          <w:sz w:val="28"/>
          <w:szCs w:val="28"/>
          <w:lang w:val="en-US"/>
        </w:rPr>
        <w:t xml:space="preserve">       </w:t>
      </w:r>
      <w:r w:rsidR="00A611E1" w:rsidRPr="00A611E1">
        <w:rPr>
          <w:rFonts w:ascii="Times New Roman" w:hAnsi="Times New Roman" w:cs="Times New Roman"/>
          <w:sz w:val="28"/>
          <w:szCs w:val="28"/>
          <w:lang w:val="en-US"/>
        </w:rPr>
        <w:t xml:space="preserve">On the basis of data of magnetic observatory «Odessa» the catalog the magnetic storms is made. This issue of the catalog for 1987-1995 and 2000-2009 years include: date and time of the beginning and end of a storm, the storm duration, amplitude on three elements of a magnetic field are specified: H, Z, D, the characteristic of magnetic storms with the indication of the fissile periods. </w:t>
      </w:r>
      <w:r w:rsidRPr="00A611E1">
        <w:rPr>
          <w:rFonts w:ascii="Times New Roman" w:hAnsi="Times New Roman" w:cs="Times New Roman"/>
          <w:sz w:val="28"/>
          <w:szCs w:val="28"/>
          <w:lang w:val="en-US"/>
        </w:rPr>
        <w:t xml:space="preserve"> </w:t>
      </w:r>
      <w:r w:rsidR="00A611E1" w:rsidRPr="00A611E1">
        <w:rPr>
          <w:rFonts w:ascii="Times New Roman" w:hAnsi="Times New Roman" w:cs="Times New Roman"/>
          <w:sz w:val="28"/>
          <w:szCs w:val="28"/>
          <w:lang w:val="en-US"/>
        </w:rPr>
        <w:t>The catalog was compiled to identify the reasons for the change in the level of the flux of space radio sources, according to observations at the URAN-4 radio telescope at the Odessa Observatory of the Radio Astronomy Institute of the National Academy of Sciences of Ukraine</w:t>
      </w:r>
      <w:r w:rsidR="00CB1E4F">
        <w:rPr>
          <w:rFonts w:ascii="Times New Roman" w:hAnsi="Times New Roman" w:cs="Times New Roman"/>
          <w:sz w:val="28"/>
          <w:szCs w:val="28"/>
          <w:lang w:val="en-US"/>
        </w:rPr>
        <w:t xml:space="preserve"> (fig. 6)</w:t>
      </w:r>
      <w:r w:rsidR="00A611E1" w:rsidRPr="00A611E1">
        <w:rPr>
          <w:rFonts w:ascii="Times New Roman" w:hAnsi="Times New Roman" w:cs="Times New Roman"/>
          <w:sz w:val="28"/>
          <w:szCs w:val="28"/>
          <w:lang w:val="en-US"/>
        </w:rPr>
        <w:t xml:space="preserve">, which have been carried out since 1987. Data on changes in the fluxes of powerful radio sources during periods of extreme states of solar activity are presented in </w:t>
      </w:r>
      <w:r w:rsidR="004A5C53" w:rsidRPr="00A611E1">
        <w:rPr>
          <w:rFonts w:ascii="Times New Roman" w:hAnsi="Times New Roman" w:cs="Times New Roman"/>
          <w:sz w:val="28"/>
          <w:szCs w:val="28"/>
          <w:lang w:val="en-US"/>
        </w:rPr>
        <w:t>[3].</w:t>
      </w:r>
      <w:r w:rsidR="004F3DC3">
        <w:rPr>
          <w:rFonts w:ascii="Times New Roman" w:hAnsi="Times New Roman" w:cs="Times New Roman"/>
          <w:sz w:val="28"/>
          <w:szCs w:val="28"/>
          <w:lang w:val="uk-UA"/>
        </w:rPr>
        <w:t xml:space="preserve">  </w:t>
      </w:r>
      <w:r w:rsidR="00A611E1" w:rsidRPr="00A611E1">
        <w:rPr>
          <w:rFonts w:ascii="Times New Roman" w:hAnsi="Times New Roman" w:cs="Times New Roman"/>
          <w:sz w:val="28"/>
          <w:szCs w:val="28"/>
          <w:lang w:val="uk-UA"/>
        </w:rPr>
        <w:t xml:space="preserve">Paper [3] also presents the results of calculating multiple correlation analysis models, which demonstrates the dependence of changes in the radio sources fluxes on the main indicators characterizing the state of space weather.  </w:t>
      </w:r>
    </w:p>
    <w:p w:rsidR="00786AA1" w:rsidRDefault="008D36ED" w:rsidP="00786AA1">
      <w:pPr>
        <w:ind w:firstLine="708"/>
        <w:jc w:val="both"/>
        <w:rPr>
          <w:rFonts w:ascii="Times New Roman" w:hAnsi="Times New Roman" w:cs="Times New Roman"/>
          <w:sz w:val="28"/>
          <w:szCs w:val="28"/>
          <w:lang w:val="en-US"/>
        </w:rPr>
      </w:pPr>
      <w:r w:rsidRPr="008D36ED">
        <w:rPr>
          <w:rFonts w:ascii="Times New Roman" w:hAnsi="Times New Roman" w:cs="Times New Roman"/>
          <w:sz w:val="28"/>
          <w:szCs w:val="28"/>
          <w:lang w:val="en-US"/>
        </w:rPr>
        <w:t xml:space="preserve">Let us consider the most extreme period of space weather of the 23rd solar activity cycle - November 2003. Changes in the radiation flux of the radio source 3C461 during this period are shown in Fig. </w:t>
      </w:r>
      <w:r w:rsidR="00CB1E4F">
        <w:rPr>
          <w:rFonts w:ascii="Times New Roman" w:hAnsi="Times New Roman" w:cs="Times New Roman"/>
          <w:sz w:val="28"/>
          <w:szCs w:val="28"/>
          <w:lang w:val="en-US"/>
        </w:rPr>
        <w:t>7</w:t>
      </w:r>
      <w:r w:rsidRPr="008D36ED">
        <w:rPr>
          <w:rFonts w:ascii="Times New Roman" w:hAnsi="Times New Roman" w:cs="Times New Roman"/>
          <w:sz w:val="28"/>
          <w:szCs w:val="28"/>
          <w:lang w:val="en-US"/>
        </w:rPr>
        <w:t xml:space="preserve">. The stream changes of a radiation source are shown by small decrease of a stream on November 3-5 and the most noticeable decrease of a stream from November 17 to November 27. During the period from November 2 to November 4 in the Sun there were 4 flashes. The most potent flash (X&gt;17.5)  happened on November 4 that entailed recession in radiation source stream level. Recession of a stream of a radiation source was not too larger as the flash happened on the edge of a solar disk and its radiation </w:t>
      </w:r>
      <w:r w:rsidRPr="008D36ED">
        <w:rPr>
          <w:rFonts w:ascii="Times New Roman" w:hAnsi="Times New Roman" w:cs="Times New Roman"/>
          <w:sz w:val="28"/>
          <w:szCs w:val="28"/>
          <w:lang w:val="en-US"/>
        </w:rPr>
        <w:lastRenderedPageBreak/>
        <w:t xml:space="preserve">poorly affected Earth. The next period of a superactivity began since November 17. It was followed by sharp recession of level of a flux of a radiation source which continued till November 27. For three days in this fissile area eight flashes of point of M from which two were larger were made. The flash of point 2N during which there were two flashes of x-ray point of M3.2 and M3.9 was on November 18 the most interesting event of this period. Potent emission of coronal substance of this flare </w:t>
      </w:r>
      <w:r w:rsidR="00786AA1" w:rsidRPr="00786AA1">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161925</wp:posOffset>
            </wp:positionH>
            <wp:positionV relativeFrom="paragraph">
              <wp:posOffset>1352550</wp:posOffset>
            </wp:positionV>
            <wp:extent cx="6286500" cy="3657600"/>
            <wp:effectExtent l="0" t="0" r="0" b="0"/>
            <wp:wrapSquare wrapText="bothSides"/>
            <wp:docPr id="6147" name="Picture 4" descr="URA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URAN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3657600"/>
                    </a:xfrm>
                    <a:prstGeom prst="rect">
                      <a:avLst/>
                    </a:prstGeom>
                    <a:noFill/>
                    <a:ln>
                      <a:noFill/>
                    </a:ln>
                    <a:extLst/>
                  </pic:spPr>
                </pic:pic>
              </a:graphicData>
            </a:graphic>
          </wp:anchor>
        </w:drawing>
      </w:r>
      <w:r w:rsidRPr="008D36ED">
        <w:rPr>
          <w:rFonts w:ascii="Times New Roman" w:hAnsi="Times New Roman" w:cs="Times New Roman"/>
          <w:sz w:val="28"/>
          <w:szCs w:val="28"/>
          <w:lang w:val="en-US"/>
        </w:rPr>
        <w:t>event caused during very larger and intensive magnetic storm on November 20-21.</w:t>
      </w:r>
    </w:p>
    <w:p w:rsidR="004F3DC3" w:rsidRPr="00786AA1" w:rsidRDefault="00786AA1" w:rsidP="004F3DC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Fig. 6. </w:t>
      </w:r>
      <w:r w:rsidRPr="00786AA1">
        <w:rPr>
          <w:rFonts w:ascii="Times New Roman" w:hAnsi="Times New Roman" w:cs="Times New Roman"/>
          <w:sz w:val="28"/>
          <w:szCs w:val="28"/>
          <w:lang w:val="en-US"/>
        </w:rPr>
        <w:t>The radio telescope URAN-4</w:t>
      </w:r>
    </w:p>
    <w:p w:rsidR="004F3DC3" w:rsidRDefault="004F3DC3" w:rsidP="004F3DC3">
      <w:pPr>
        <w:jc w:val="both"/>
        <w:rPr>
          <w:rFonts w:ascii="Times New Roman" w:hAnsi="Times New Roman" w:cs="Times New Roman"/>
          <w:sz w:val="28"/>
          <w:szCs w:val="28"/>
          <w:lang w:val="uk-UA"/>
        </w:rPr>
      </w:pPr>
      <w:r w:rsidRPr="004F3DC3">
        <w:rPr>
          <w:rFonts w:ascii="Times New Roman" w:hAnsi="Times New Roman" w:cs="Times New Roman"/>
          <w:noProof/>
          <w:sz w:val="28"/>
          <w:szCs w:val="28"/>
          <w:lang w:eastAsia="ru-RU"/>
        </w:rPr>
        <w:drawing>
          <wp:inline distT="0" distB="0" distL="0" distR="0">
            <wp:extent cx="6553200" cy="3448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DC3" w:rsidRPr="008D36ED" w:rsidRDefault="00E80D42" w:rsidP="008D36ED">
      <w:pPr>
        <w:jc w:val="both"/>
        <w:rPr>
          <w:rFonts w:ascii="Times New Roman" w:hAnsi="Times New Roman" w:cs="Times New Roman"/>
          <w:sz w:val="28"/>
          <w:szCs w:val="28"/>
          <w:lang w:val="en-US"/>
        </w:rPr>
      </w:pPr>
      <w:r w:rsidRPr="007D0724">
        <w:rPr>
          <w:rFonts w:ascii="Times New Roman" w:hAnsi="Times New Roman" w:cs="Times New Roman"/>
          <w:sz w:val="28"/>
          <w:szCs w:val="28"/>
          <w:lang w:val="uk-UA"/>
        </w:rPr>
        <w:t xml:space="preserve">Fig. </w:t>
      </w:r>
      <w:r w:rsidR="00CB1E4F">
        <w:rPr>
          <w:rFonts w:ascii="Times New Roman" w:hAnsi="Times New Roman" w:cs="Times New Roman"/>
          <w:sz w:val="28"/>
          <w:szCs w:val="28"/>
          <w:lang w:val="en-US"/>
        </w:rPr>
        <w:t>7</w:t>
      </w:r>
      <w:r w:rsidR="004F3DC3" w:rsidRPr="004F3DC3">
        <w:rPr>
          <w:rFonts w:ascii="Times New Roman" w:hAnsi="Times New Roman" w:cs="Times New Roman"/>
          <w:sz w:val="28"/>
          <w:szCs w:val="28"/>
          <w:lang w:val="uk-UA"/>
        </w:rPr>
        <w:t xml:space="preserve">. </w:t>
      </w:r>
      <w:r w:rsidR="008D36ED" w:rsidRPr="008D36ED">
        <w:rPr>
          <w:rFonts w:ascii="Times New Roman" w:hAnsi="Times New Roman" w:cs="Times New Roman"/>
          <w:sz w:val="28"/>
          <w:szCs w:val="28"/>
          <w:lang w:val="en-US"/>
        </w:rPr>
        <w:t xml:space="preserve">3C461 radiation source flux variations on different hour corners </w:t>
      </w:r>
      <w:r w:rsidR="008D36ED">
        <w:rPr>
          <w:rFonts w:ascii="Times New Roman" w:hAnsi="Times New Roman" w:cs="Times New Roman"/>
          <w:sz w:val="28"/>
          <w:szCs w:val="28"/>
          <w:lang w:val="en-US"/>
        </w:rPr>
        <w:t xml:space="preserve"> </w:t>
      </w:r>
      <w:r w:rsidR="008D36ED" w:rsidRPr="008D36ED">
        <w:rPr>
          <w:rFonts w:ascii="Times New Roman" w:hAnsi="Times New Roman" w:cs="Times New Roman"/>
          <w:sz w:val="28"/>
          <w:szCs w:val="28"/>
          <w:lang w:val="en-US"/>
        </w:rPr>
        <w:t>(polarization – A, frequency – 25 MHz) in November, 2003</w:t>
      </w:r>
    </w:p>
    <w:p w:rsidR="00213CAA" w:rsidRPr="008D36ED" w:rsidRDefault="00213CAA" w:rsidP="00786AA1">
      <w:pPr>
        <w:ind w:firstLine="708"/>
        <w:jc w:val="both"/>
        <w:rPr>
          <w:rFonts w:ascii="Times New Roman" w:hAnsi="Times New Roman" w:cs="Times New Roman"/>
          <w:sz w:val="28"/>
          <w:szCs w:val="28"/>
          <w:lang w:val="en-US"/>
        </w:rPr>
      </w:pPr>
      <w:r w:rsidRPr="00213CAA">
        <w:rPr>
          <w:rFonts w:ascii="Times New Roman" w:hAnsi="Times New Roman" w:cs="Times New Roman"/>
          <w:sz w:val="28"/>
          <w:szCs w:val="28"/>
          <w:lang w:val="en-US"/>
        </w:rPr>
        <w:lastRenderedPageBreak/>
        <w:t xml:space="preserve">As an example, observational data of the magnetic observatory "Odessa" for the period January-March 2003 are presented at Table 1. The total number of minor, moderate, strong and extreme storms shown in table 2 and figure </w:t>
      </w:r>
      <w:r w:rsidR="00CB1E4F">
        <w:rPr>
          <w:rFonts w:ascii="Times New Roman" w:hAnsi="Times New Roman" w:cs="Times New Roman"/>
          <w:sz w:val="28"/>
          <w:szCs w:val="28"/>
          <w:lang w:val="en-US"/>
        </w:rPr>
        <w:t>8</w:t>
      </w:r>
      <w:r w:rsidRPr="00213CAA">
        <w:rPr>
          <w:rFonts w:ascii="Times New Roman" w:hAnsi="Times New Roman" w:cs="Times New Roman"/>
          <w:sz w:val="28"/>
          <w:szCs w:val="28"/>
          <w:lang w:val="en-US"/>
        </w:rPr>
        <w:t xml:space="preserve">. </w:t>
      </w:r>
    </w:p>
    <w:p w:rsidR="00853D0E" w:rsidRPr="00624741" w:rsidRDefault="00853D0E" w:rsidP="00853D0E">
      <w:pPr>
        <w:spacing w:after="0" w:line="360" w:lineRule="auto"/>
        <w:ind w:firstLine="708"/>
        <w:jc w:val="right"/>
        <w:rPr>
          <w:rFonts w:ascii="Times New Roman" w:hAnsi="Times New Roman" w:cs="Times New Roman"/>
          <w:lang w:val="en-US"/>
        </w:rPr>
      </w:pPr>
      <w:r w:rsidRPr="00624741">
        <w:rPr>
          <w:rFonts w:ascii="Times New Roman" w:hAnsi="Times New Roman" w:cs="Times New Roman"/>
          <w:lang w:val="en-US"/>
        </w:rPr>
        <w:t xml:space="preserve">Table 1 </w:t>
      </w:r>
    </w:p>
    <w:p w:rsidR="00853D0E" w:rsidRDefault="00853D0E" w:rsidP="00853D0E">
      <w:pPr>
        <w:spacing w:after="0" w:line="360" w:lineRule="auto"/>
        <w:ind w:firstLine="708"/>
        <w:jc w:val="right"/>
        <w:rPr>
          <w:rFonts w:ascii="Times New Roman" w:hAnsi="Times New Roman" w:cs="Times New Roman"/>
          <w:lang w:val="en-US"/>
        </w:rPr>
      </w:pPr>
      <w:r w:rsidRPr="00624741">
        <w:rPr>
          <w:rFonts w:ascii="Times New Roman" w:hAnsi="Times New Roman" w:cs="Times New Roman"/>
          <w:lang w:val="en-US"/>
        </w:rPr>
        <w:t>Digital catalog of magnetic storms and their characteristics</w:t>
      </w:r>
    </w:p>
    <w:tbl>
      <w:tblPr>
        <w:tblpPr w:leftFromText="180" w:rightFromText="180" w:vertAnchor="text" w:horzAnchor="margin" w:tblpXSpec="center" w:tblpY="83"/>
        <w:tblW w:w="5000" w:type="pct"/>
        <w:tblCellMar>
          <w:left w:w="0" w:type="dxa"/>
          <w:right w:w="0" w:type="dxa"/>
        </w:tblCellMar>
        <w:tblLook w:val="04A0" w:firstRow="1" w:lastRow="0" w:firstColumn="1" w:lastColumn="0" w:noHBand="0" w:noVBand="1"/>
      </w:tblPr>
      <w:tblGrid>
        <w:gridCol w:w="917"/>
        <w:gridCol w:w="480"/>
        <w:gridCol w:w="922"/>
        <w:gridCol w:w="476"/>
        <w:gridCol w:w="956"/>
        <w:gridCol w:w="319"/>
        <w:gridCol w:w="342"/>
        <w:gridCol w:w="281"/>
        <w:gridCol w:w="765"/>
        <w:gridCol w:w="922"/>
        <w:gridCol w:w="476"/>
        <w:gridCol w:w="922"/>
        <w:gridCol w:w="476"/>
        <w:gridCol w:w="2226"/>
      </w:tblGrid>
      <w:tr w:rsidR="00853D0E" w:rsidRPr="00223C8C" w:rsidTr="00651E82">
        <w:trPr>
          <w:trHeight w:val="368"/>
        </w:trPr>
        <w:tc>
          <w:tcPr>
            <w:tcW w:w="66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Beginning</w:t>
            </w:r>
            <w:r w:rsidRPr="00223C8C">
              <w:rPr>
                <w:rFonts w:ascii="Times New Roman" w:eastAsia="Times New Roman" w:hAnsi="Times New Roman" w:cs="Times New Roman"/>
                <w:b/>
                <w:bCs/>
                <w:kern w:val="24"/>
                <w:sz w:val="18"/>
                <w:szCs w:val="18"/>
              </w:rPr>
              <w:t xml:space="preserve"> </w:t>
            </w:r>
          </w:p>
        </w:tc>
        <w:tc>
          <w:tcPr>
            <w:tcW w:w="66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End</w:t>
            </w:r>
            <w:r w:rsidRPr="00223C8C">
              <w:rPr>
                <w:rFonts w:ascii="Times New Roman" w:eastAsia="Times New Roman" w:hAnsi="Times New Roman" w:cs="Times New Roman"/>
                <w:b/>
                <w:bCs/>
                <w:kern w:val="24"/>
                <w:sz w:val="18"/>
                <w:szCs w:val="18"/>
              </w:rPr>
              <w:t xml:space="preserve"> </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Duration</w:t>
            </w:r>
            <w:r w:rsidRPr="00223C8C">
              <w:rPr>
                <w:rFonts w:ascii="Times New Roman" w:eastAsia="Times New Roman" w:hAnsi="Times New Roman" w:cs="Times New Roman"/>
                <w:b/>
                <w:bCs/>
                <w:kern w:val="24"/>
                <w:sz w:val="18"/>
                <w:szCs w:val="18"/>
              </w:rPr>
              <w:t xml:space="preserve">, </w:t>
            </w:r>
            <w:r w:rsidRPr="00223C8C">
              <w:rPr>
                <w:rFonts w:ascii="Times New Roman" w:eastAsia="Times New Roman" w:hAnsi="Times New Roman" w:cs="Times New Roman"/>
                <w:b/>
                <w:bCs/>
                <w:kern w:val="24"/>
                <w:sz w:val="18"/>
                <w:szCs w:val="18"/>
                <w:lang w:val="en-US"/>
              </w:rPr>
              <w:t>h</w:t>
            </w:r>
          </w:p>
        </w:tc>
        <w:tc>
          <w:tcPr>
            <w:tcW w:w="44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Amplitude</w:t>
            </w:r>
            <w:r w:rsidRPr="00223C8C">
              <w:rPr>
                <w:rFonts w:ascii="Times New Roman" w:eastAsia="Times New Roman" w:hAnsi="Times New Roman" w:cs="Times New Roman"/>
                <w:b/>
                <w:bCs/>
                <w:kern w:val="24"/>
                <w:sz w:val="18"/>
                <w:szCs w:val="18"/>
              </w:rPr>
              <w:t xml:space="preserve"> </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Storm class</w:t>
            </w:r>
            <w:r w:rsidRPr="00223C8C">
              <w:rPr>
                <w:rFonts w:ascii="Times New Roman" w:eastAsia="Times New Roman" w:hAnsi="Times New Roman" w:cs="Times New Roman"/>
                <w:b/>
                <w:bCs/>
                <w:kern w:val="24"/>
                <w:sz w:val="18"/>
                <w:szCs w:val="18"/>
              </w:rPr>
              <w:t xml:space="preserve"> </w:t>
            </w:r>
          </w:p>
        </w:tc>
        <w:tc>
          <w:tcPr>
            <w:tcW w:w="1334" w:type="pct"/>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Active periods</w:t>
            </w:r>
            <w:r w:rsidRPr="00223C8C">
              <w:rPr>
                <w:rFonts w:ascii="Times New Roman" w:eastAsia="Times New Roman" w:hAnsi="Times New Roman" w:cs="Times New Roman"/>
                <w:b/>
                <w:bCs/>
                <w:kern w:val="24"/>
                <w:sz w:val="18"/>
                <w:szCs w:val="18"/>
              </w:rPr>
              <w:t xml:space="preserve"> </w:t>
            </w:r>
          </w:p>
        </w:tc>
        <w:tc>
          <w:tcPr>
            <w:tcW w:w="1062" w:type="pct"/>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Comment</w:t>
            </w:r>
            <w:r w:rsidRPr="00223C8C">
              <w:rPr>
                <w:rFonts w:ascii="Times New Roman" w:eastAsia="Times New Roman" w:hAnsi="Times New Roman" w:cs="Times New Roman"/>
                <w:b/>
                <w:bCs/>
                <w:kern w:val="24"/>
                <w:sz w:val="18"/>
                <w:szCs w:val="18"/>
              </w:rPr>
              <w:t xml:space="preserve"> </w:t>
            </w:r>
          </w:p>
        </w:tc>
      </w:tr>
      <w:tr w:rsidR="00853D0E" w:rsidRPr="00223C8C" w:rsidTr="00651E82">
        <w:trPr>
          <w:trHeight w:val="368"/>
        </w:trPr>
        <w:tc>
          <w:tcPr>
            <w:tcW w:w="66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66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449"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36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667"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begin</w:t>
            </w:r>
            <w:r w:rsidRPr="00223C8C">
              <w:rPr>
                <w:rFonts w:ascii="Times New Roman" w:eastAsia="Times New Roman" w:hAnsi="Times New Roman" w:cs="Times New Roman"/>
                <w:b/>
                <w:bCs/>
                <w:kern w:val="24"/>
                <w:sz w:val="18"/>
                <w:szCs w:val="18"/>
              </w:rPr>
              <w:t xml:space="preserve"> </w:t>
            </w:r>
          </w:p>
        </w:tc>
        <w:tc>
          <w:tcPr>
            <w:tcW w:w="667"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end</w:t>
            </w:r>
            <w:r w:rsidRPr="00223C8C">
              <w:rPr>
                <w:rFonts w:ascii="Times New Roman" w:eastAsia="Times New Roman" w:hAnsi="Times New Roman" w:cs="Times New Roman"/>
                <w:b/>
                <w:bCs/>
                <w:kern w:val="24"/>
                <w:sz w:val="18"/>
                <w:szCs w:val="18"/>
              </w:rPr>
              <w:t xml:space="preserve"> </w:t>
            </w:r>
          </w:p>
        </w:tc>
        <w:tc>
          <w:tcPr>
            <w:tcW w:w="106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r>
      <w:tr w:rsidR="00E80D42" w:rsidRPr="00223C8C"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date</w:t>
            </w:r>
            <w:r w:rsidRPr="00223C8C">
              <w:rPr>
                <w:rFonts w:ascii="Times New Roman" w:eastAsia="Times New Roman" w:hAnsi="Times New Roman" w:cs="Times New Roman"/>
                <w:b/>
                <w:bCs/>
                <w:kern w:val="24"/>
                <w:sz w:val="18"/>
                <w:szCs w:val="18"/>
              </w:rPr>
              <w:t xml:space="preserve"> </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UT</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date</w:t>
            </w:r>
            <w:r w:rsidRPr="00223C8C">
              <w:rPr>
                <w:rFonts w:ascii="Times New Roman" w:eastAsia="Times New Roman" w:hAnsi="Times New Roman" w:cs="Times New Roman"/>
                <w:b/>
                <w:bCs/>
                <w:kern w:val="24"/>
                <w:sz w:val="18"/>
                <w:szCs w:val="18"/>
              </w:rPr>
              <w:t xml:space="preserve">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UT</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rPr>
              <w:t>Н</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Z</w:t>
            </w:r>
          </w:p>
        </w:tc>
        <w:tc>
          <w:tcPr>
            <w:tcW w:w="36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date</w:t>
            </w:r>
            <w:r w:rsidRPr="00223C8C">
              <w:rPr>
                <w:rFonts w:ascii="Times New Roman" w:eastAsia="Times New Roman" w:hAnsi="Times New Roman" w:cs="Times New Roman"/>
                <w:b/>
                <w:bCs/>
                <w:kern w:val="24"/>
                <w:sz w:val="18"/>
                <w:szCs w:val="18"/>
              </w:rPr>
              <w:t xml:space="preserve">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UT</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date</w:t>
            </w:r>
            <w:r w:rsidRPr="00223C8C">
              <w:rPr>
                <w:rFonts w:ascii="Times New Roman" w:eastAsia="Times New Roman" w:hAnsi="Times New Roman" w:cs="Times New Roman"/>
                <w:b/>
                <w:bCs/>
                <w:kern w:val="24"/>
                <w:sz w:val="18"/>
                <w:szCs w:val="18"/>
              </w:rPr>
              <w:t xml:space="preserve">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center"/>
              <w:rPr>
                <w:rFonts w:ascii="Times New Roman" w:eastAsia="Times New Roman" w:hAnsi="Times New Roman" w:cs="Times New Roman"/>
                <w:sz w:val="36"/>
                <w:szCs w:val="36"/>
              </w:rPr>
            </w:pPr>
            <w:r w:rsidRPr="00223C8C">
              <w:rPr>
                <w:rFonts w:ascii="Times New Roman" w:eastAsia="Times New Roman" w:hAnsi="Times New Roman" w:cs="Times New Roman"/>
                <w:b/>
                <w:bCs/>
                <w:kern w:val="24"/>
                <w:sz w:val="18"/>
                <w:szCs w:val="18"/>
                <w:lang w:val="en-US"/>
              </w:rPr>
              <w:t>UT</w:t>
            </w:r>
          </w:p>
        </w:tc>
        <w:tc>
          <w:tcPr>
            <w:tcW w:w="106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0E" w:rsidRPr="00223C8C" w:rsidRDefault="00853D0E" w:rsidP="00651E82">
            <w:pPr>
              <w:spacing w:after="0" w:line="360" w:lineRule="auto"/>
              <w:rPr>
                <w:rFonts w:ascii="Times New Roman" w:eastAsia="Times New Roman" w:hAnsi="Times New Roman" w:cs="Times New Roman"/>
                <w:sz w:val="36"/>
                <w:szCs w:val="36"/>
              </w:rPr>
            </w:pP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03.01.2003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04.01.2003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36</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95</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minor </w:t>
            </w:r>
            <w:r w:rsidRPr="00223C8C">
              <w:rPr>
                <w:rFonts w:ascii="Times New Roman" w:eastAsia="Times New Roman" w:hAnsi="Times New Roman" w:cs="Times New Roman"/>
                <w:kern w:val="24"/>
                <w:sz w:val="18"/>
                <w:szCs w:val="18"/>
              </w:rPr>
              <w:t xml:space="preserv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18.01.2003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20.01.2003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48</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105</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20.01.2003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23.01.2003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66</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98</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68</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29.01.2003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30.01.2003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35</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116</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01.02.2003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15:00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05.02.2003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84</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176</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145</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01.02.2003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18:00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03.02.2003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223C8C"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03.02.2003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04.02.2003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12:00</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08.02.2003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7:00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09.02.2003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75</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70</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13.02.2003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17</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83</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74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13.02.2003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21:00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15.02.2003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21:00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48</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80</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105</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14.02.2003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15.02.2003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18:00</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16.02.2003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17.02.2003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86</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62</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hideMark/>
          </w:tcPr>
          <w:p w:rsidR="00853D0E" w:rsidRPr="00223C8C" w:rsidRDefault="00853D0E" w:rsidP="00651E82">
            <w:pPr>
              <w:jc w:val="cente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26.02.2003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28.02.2003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43</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106</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114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28.02.2003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01.03.2003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21</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93</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85</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minor</w:t>
            </w:r>
            <w:r w:rsidRPr="00223C8C">
              <w:rPr>
                <w:rFonts w:ascii="Times New Roman" w:eastAsia="Times New Roman" w:hAnsi="Times New Roman" w:cs="Times New Roman"/>
                <w:kern w:val="24"/>
                <w:sz w:val="18"/>
                <w:szCs w:val="18"/>
              </w:rPr>
              <w:t xml:space="preserv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03.03.2003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15:00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05.03.2003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36</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92</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131</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05.03.2003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07.03.2003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51</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103</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96</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minor</w:t>
            </w:r>
            <w:r w:rsidRPr="00223C8C">
              <w:rPr>
                <w:rFonts w:ascii="Times New Roman" w:eastAsia="Times New Roman" w:hAnsi="Times New Roman" w:cs="Times New Roman"/>
                <w:kern w:val="24"/>
                <w:sz w:val="18"/>
                <w:szCs w:val="18"/>
              </w:rPr>
              <w:t xml:space="preserv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22.03.2003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44</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119</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101</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22.03.2003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19:00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24.03.2003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31</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106</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85</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minor</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Minor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28.03.2003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31.03.2001</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59</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98</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81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r w:rsidR="00E80D42" w:rsidRPr="008B78EE" w:rsidTr="00651E82">
        <w:trPr>
          <w:trHeight w:val="368"/>
        </w:trPr>
        <w:tc>
          <w:tcPr>
            <w:tcW w:w="43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31.03.2003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6:00</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01.04.2003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4:00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22</w:t>
            </w:r>
          </w:p>
        </w:tc>
        <w:tc>
          <w:tcPr>
            <w:tcW w:w="15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127</w:t>
            </w:r>
          </w:p>
        </w:tc>
        <w:tc>
          <w:tcPr>
            <w:tcW w:w="163"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111</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lang w:val="en-US"/>
              </w:rPr>
              <w:t xml:space="preserve">moderate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rPr>
            </w:pPr>
            <w:r w:rsidRPr="00223C8C">
              <w:rPr>
                <w:rFonts w:ascii="Times New Roman" w:eastAsia="Times New Roman" w:hAnsi="Times New Roman" w:cs="Times New Roman"/>
                <w:kern w:val="24"/>
                <w:sz w:val="18"/>
                <w:szCs w:val="18"/>
              </w:rPr>
              <w:t>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853D0E" w:rsidRPr="00223C8C" w:rsidRDefault="00853D0E" w:rsidP="00651E82">
            <w:pPr>
              <w:spacing w:after="0" w:line="360" w:lineRule="auto"/>
              <w:jc w:val="center"/>
              <w:textAlignment w:val="bottom"/>
              <w:rPr>
                <w:rFonts w:ascii="Times New Roman" w:eastAsia="Times New Roman" w:hAnsi="Times New Roman" w:cs="Times New Roman"/>
                <w:sz w:val="36"/>
                <w:szCs w:val="36"/>
                <w:lang w:val="en-US"/>
              </w:rPr>
            </w:pPr>
            <w:r w:rsidRPr="00223C8C">
              <w:rPr>
                <w:rFonts w:ascii="Times New Roman" w:eastAsia="Times New Roman" w:hAnsi="Times New Roman" w:cs="Times New Roman"/>
                <w:kern w:val="24"/>
                <w:sz w:val="18"/>
                <w:szCs w:val="18"/>
                <w:lang w:val="en-US"/>
              </w:rPr>
              <w:t xml:space="preserve">Moderate storm with the gradual beginning </w:t>
            </w:r>
          </w:p>
        </w:tc>
      </w:tr>
    </w:tbl>
    <w:p w:rsidR="00853D0E" w:rsidRPr="00624741" w:rsidRDefault="00853D0E" w:rsidP="00853D0E">
      <w:pPr>
        <w:spacing w:after="0" w:line="360" w:lineRule="auto"/>
        <w:ind w:firstLine="708"/>
        <w:jc w:val="right"/>
        <w:rPr>
          <w:rFonts w:ascii="Times New Roman" w:hAnsi="Times New Roman" w:cs="Times New Roman"/>
          <w:lang w:val="en-US"/>
        </w:rPr>
      </w:pPr>
    </w:p>
    <w:p w:rsidR="00E80D42" w:rsidRDefault="00E80D42" w:rsidP="00792AEB">
      <w:pPr>
        <w:tabs>
          <w:tab w:val="left" w:pos="3960"/>
        </w:tabs>
        <w:spacing w:after="0" w:line="240" w:lineRule="auto"/>
        <w:rPr>
          <w:rFonts w:ascii="Times New Roman" w:eastAsia="Times New Roman" w:hAnsi="Times New Roman" w:cs="Times New Roman"/>
          <w:sz w:val="28"/>
          <w:szCs w:val="28"/>
          <w:lang w:val="en-US" w:eastAsia="ru-RU"/>
        </w:rPr>
      </w:pPr>
    </w:p>
    <w:p w:rsidR="00962AD0" w:rsidRPr="00853D0E" w:rsidRDefault="00962AD0" w:rsidP="00792AEB">
      <w:pPr>
        <w:tabs>
          <w:tab w:val="left" w:pos="3960"/>
        </w:tabs>
        <w:spacing w:after="0" w:line="240" w:lineRule="auto"/>
        <w:rPr>
          <w:rFonts w:ascii="Times New Roman" w:eastAsia="Times New Roman" w:hAnsi="Times New Roman" w:cs="Times New Roman"/>
          <w:sz w:val="28"/>
          <w:szCs w:val="28"/>
          <w:lang w:val="en-US" w:eastAsia="ru-RU"/>
        </w:rPr>
      </w:pPr>
    </w:p>
    <w:p w:rsidR="0040565D" w:rsidRPr="008D36ED" w:rsidRDefault="0040565D" w:rsidP="0040565D">
      <w:pPr>
        <w:tabs>
          <w:tab w:val="left" w:pos="3960"/>
        </w:tabs>
        <w:spacing w:after="0" w:line="240" w:lineRule="auto"/>
        <w:jc w:val="right"/>
        <w:rPr>
          <w:rFonts w:ascii="Times New Roman" w:eastAsia="Times New Roman" w:hAnsi="Times New Roman" w:cs="Times New Roman"/>
          <w:sz w:val="28"/>
          <w:szCs w:val="28"/>
          <w:lang w:val="en-US" w:eastAsia="ru-RU"/>
        </w:rPr>
      </w:pPr>
    </w:p>
    <w:p w:rsidR="0040565D" w:rsidRPr="008D36ED" w:rsidRDefault="0040565D" w:rsidP="0040565D">
      <w:pPr>
        <w:tabs>
          <w:tab w:val="left" w:pos="3960"/>
        </w:tabs>
        <w:spacing w:after="0" w:line="240" w:lineRule="auto"/>
        <w:jc w:val="right"/>
        <w:rPr>
          <w:rFonts w:ascii="Times New Roman" w:eastAsia="Times New Roman" w:hAnsi="Times New Roman" w:cs="Times New Roman"/>
          <w:sz w:val="28"/>
          <w:szCs w:val="28"/>
          <w:lang w:val="en-US" w:eastAsia="ru-RU"/>
        </w:rPr>
      </w:pPr>
      <w:r w:rsidRPr="008D36ED">
        <w:rPr>
          <w:rFonts w:ascii="Times New Roman" w:eastAsia="Times New Roman" w:hAnsi="Times New Roman" w:cs="Times New Roman"/>
          <w:sz w:val="28"/>
          <w:szCs w:val="28"/>
          <w:lang w:val="en-US" w:eastAsia="ru-RU"/>
        </w:rPr>
        <w:t xml:space="preserve">Table 2 </w:t>
      </w:r>
    </w:p>
    <w:p w:rsidR="00792AEB" w:rsidRPr="0040565D" w:rsidRDefault="0040565D" w:rsidP="0040565D">
      <w:pPr>
        <w:tabs>
          <w:tab w:val="left" w:pos="3960"/>
        </w:tabs>
        <w:spacing w:after="0" w:line="240" w:lineRule="auto"/>
        <w:jc w:val="right"/>
        <w:rPr>
          <w:rFonts w:ascii="Times New Roman" w:eastAsia="Times New Roman" w:hAnsi="Times New Roman" w:cs="Times New Roman"/>
          <w:sz w:val="28"/>
          <w:szCs w:val="28"/>
          <w:lang w:val="en-US" w:eastAsia="ru-RU"/>
        </w:rPr>
      </w:pPr>
      <w:r w:rsidRPr="0040565D">
        <w:rPr>
          <w:rFonts w:ascii="Times New Roman" w:eastAsia="Times New Roman" w:hAnsi="Times New Roman" w:cs="Times New Roman"/>
          <w:sz w:val="28"/>
          <w:szCs w:val="28"/>
          <w:lang w:val="en-US" w:eastAsia="ru-RU"/>
        </w:rPr>
        <w:t>Amount of magnetic storms in the catalog for 2000-2009</w:t>
      </w:r>
    </w:p>
    <w:tbl>
      <w:tblPr>
        <w:tblW w:w="10752" w:type="dxa"/>
        <w:jc w:val="center"/>
        <w:tblCellMar>
          <w:left w:w="0" w:type="dxa"/>
          <w:right w:w="0" w:type="dxa"/>
        </w:tblCellMar>
        <w:tblLook w:val="0600" w:firstRow="0" w:lastRow="0" w:firstColumn="0" w:lastColumn="0" w:noHBand="1" w:noVBand="1"/>
      </w:tblPr>
      <w:tblGrid>
        <w:gridCol w:w="1038"/>
        <w:gridCol w:w="512"/>
        <w:gridCol w:w="512"/>
        <w:gridCol w:w="512"/>
        <w:gridCol w:w="512"/>
        <w:gridCol w:w="512"/>
        <w:gridCol w:w="511"/>
        <w:gridCol w:w="511"/>
        <w:gridCol w:w="511"/>
        <w:gridCol w:w="511"/>
        <w:gridCol w:w="511"/>
        <w:gridCol w:w="511"/>
        <w:gridCol w:w="511"/>
        <w:gridCol w:w="511"/>
        <w:gridCol w:w="511"/>
        <w:gridCol w:w="511"/>
        <w:gridCol w:w="511"/>
        <w:gridCol w:w="511"/>
        <w:gridCol w:w="511"/>
        <w:gridCol w:w="511"/>
      </w:tblGrid>
      <w:tr w:rsidR="0040565D" w:rsidRPr="00430460" w:rsidTr="0040565D">
        <w:trPr>
          <w:trHeight w:val="908"/>
          <w:jc w:val="center"/>
        </w:trPr>
        <w:tc>
          <w:tcPr>
            <w:tcW w:w="1038"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bottom"/>
            <w:hideMark/>
          </w:tcPr>
          <w:p w:rsidR="0040565D" w:rsidRPr="0040565D" w:rsidRDefault="0040565D" w:rsidP="0040565D">
            <w:pPr>
              <w:jc w:val="center"/>
              <w:rPr>
                <w:b/>
              </w:rPr>
            </w:pPr>
            <w:r w:rsidRPr="0040565D">
              <w:rPr>
                <w:b/>
              </w:rPr>
              <w:t>Storm class</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1987</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1988</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1989</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1990</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1991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1992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1993</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1994</w:t>
            </w:r>
          </w:p>
        </w:tc>
        <w:tc>
          <w:tcPr>
            <w:tcW w:w="511" w:type="dxa"/>
            <w:tcBorders>
              <w:top w:val="single" w:sz="8" w:space="0" w:color="4F81BD"/>
              <w:left w:val="single" w:sz="8" w:space="0" w:color="4F81BD"/>
              <w:bottom w:val="single" w:sz="8" w:space="0" w:color="4F81BD"/>
              <w:right w:val="single" w:sz="8" w:space="0" w:color="4F81BD"/>
            </w:tcBorders>
            <w:vAlign w:val="center"/>
          </w:tcPr>
          <w:p w:rsidR="0040565D" w:rsidRPr="00430460" w:rsidRDefault="0040565D" w:rsidP="0040565D">
            <w:pPr>
              <w:tabs>
                <w:tab w:val="left" w:pos="3960"/>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1995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2003</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2007</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2008</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2009</w:t>
            </w:r>
          </w:p>
        </w:tc>
      </w:tr>
      <w:tr w:rsidR="0040565D" w:rsidRPr="00430460" w:rsidTr="0040565D">
        <w:trPr>
          <w:trHeight w:val="457"/>
          <w:jc w:val="center"/>
        </w:trPr>
        <w:tc>
          <w:tcPr>
            <w:tcW w:w="1038"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hideMark/>
          </w:tcPr>
          <w:p w:rsidR="0040565D" w:rsidRPr="0040565D" w:rsidRDefault="0040565D" w:rsidP="0040565D">
            <w:pPr>
              <w:jc w:val="center"/>
              <w:rPr>
                <w:b/>
              </w:rPr>
            </w:pPr>
            <w:r w:rsidRPr="0040565D">
              <w:rPr>
                <w:b/>
              </w:rPr>
              <w:t>minor</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21</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41</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28</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24</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27</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w:t>
            </w:r>
          </w:p>
        </w:tc>
        <w:tc>
          <w:tcPr>
            <w:tcW w:w="511" w:type="dxa"/>
            <w:tcBorders>
              <w:top w:val="single" w:sz="8" w:space="0" w:color="4F81BD"/>
              <w:left w:val="single" w:sz="8" w:space="0" w:color="4F81BD"/>
              <w:bottom w:val="single" w:sz="8" w:space="0" w:color="4F81BD"/>
              <w:right w:val="single" w:sz="8" w:space="0" w:color="4F81BD"/>
            </w:tcBorders>
            <w:vAlign w:val="center"/>
          </w:tcPr>
          <w:p w:rsidR="0040565D" w:rsidRPr="00430460" w:rsidRDefault="0040565D" w:rsidP="0040565D">
            <w:pPr>
              <w:tabs>
                <w:tab w:val="left" w:pos="3960"/>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23</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39</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38</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28</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11</w:t>
            </w:r>
          </w:p>
        </w:tc>
      </w:tr>
      <w:tr w:rsidR="0040565D" w:rsidRPr="00430460" w:rsidTr="0040565D">
        <w:trPr>
          <w:trHeight w:val="682"/>
          <w:jc w:val="center"/>
        </w:trPr>
        <w:tc>
          <w:tcPr>
            <w:tcW w:w="1038"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bottom"/>
            <w:hideMark/>
          </w:tcPr>
          <w:p w:rsidR="0040565D" w:rsidRPr="0040565D" w:rsidRDefault="0040565D" w:rsidP="0040565D">
            <w:pPr>
              <w:jc w:val="center"/>
              <w:rPr>
                <w:b/>
              </w:rPr>
            </w:pPr>
            <w:r w:rsidRPr="0040565D">
              <w:rPr>
                <w:b/>
              </w:rPr>
              <w:t>moderate</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19</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16</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38</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34</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23</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9</w:t>
            </w:r>
          </w:p>
        </w:tc>
        <w:tc>
          <w:tcPr>
            <w:tcW w:w="511" w:type="dxa"/>
            <w:tcBorders>
              <w:top w:val="single" w:sz="8" w:space="0" w:color="4F81BD"/>
              <w:left w:val="single" w:sz="8" w:space="0" w:color="4F81BD"/>
              <w:bottom w:val="single" w:sz="8" w:space="0" w:color="4F81BD"/>
              <w:right w:val="single" w:sz="8" w:space="0" w:color="4F81BD"/>
            </w:tcBorders>
            <w:vAlign w:val="center"/>
          </w:tcPr>
          <w:p w:rsidR="0040565D" w:rsidRPr="00430460" w:rsidRDefault="0040565D" w:rsidP="0040565D">
            <w:pPr>
              <w:tabs>
                <w:tab w:val="left" w:pos="3960"/>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27</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9</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r>
      <w:tr w:rsidR="0040565D" w:rsidRPr="00430460" w:rsidTr="0040565D">
        <w:trPr>
          <w:trHeight w:val="457"/>
          <w:jc w:val="center"/>
        </w:trPr>
        <w:tc>
          <w:tcPr>
            <w:tcW w:w="1038"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hideMark/>
          </w:tcPr>
          <w:p w:rsidR="0040565D" w:rsidRPr="0040565D" w:rsidRDefault="0040565D" w:rsidP="0040565D">
            <w:pPr>
              <w:jc w:val="center"/>
              <w:rPr>
                <w:b/>
              </w:rPr>
            </w:pPr>
            <w:r w:rsidRPr="0040565D">
              <w:rPr>
                <w:b/>
              </w:rPr>
              <w:t>strong</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7</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8</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7</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9</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7</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8</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7</w:t>
            </w:r>
          </w:p>
        </w:tc>
        <w:tc>
          <w:tcPr>
            <w:tcW w:w="511" w:type="dxa"/>
            <w:tcBorders>
              <w:top w:val="single" w:sz="8" w:space="0" w:color="4F81BD"/>
              <w:left w:val="single" w:sz="8" w:space="0" w:color="4F81BD"/>
              <w:bottom w:val="single" w:sz="8" w:space="0" w:color="4F81BD"/>
              <w:right w:val="single" w:sz="8" w:space="0" w:color="4F81BD"/>
            </w:tcBorders>
            <w:vAlign w:val="center"/>
          </w:tcPr>
          <w:p w:rsidR="0040565D" w:rsidRPr="00430460" w:rsidRDefault="0040565D" w:rsidP="0040565D">
            <w:pPr>
              <w:tabs>
                <w:tab w:val="left" w:pos="3960"/>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5</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r>
      <w:tr w:rsidR="0040565D" w:rsidRPr="00430460" w:rsidTr="0040565D">
        <w:trPr>
          <w:trHeight w:val="682"/>
          <w:jc w:val="center"/>
        </w:trPr>
        <w:tc>
          <w:tcPr>
            <w:tcW w:w="1038"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bottom"/>
            <w:hideMark/>
          </w:tcPr>
          <w:p w:rsidR="0040565D" w:rsidRPr="0040565D" w:rsidRDefault="0040565D" w:rsidP="0040565D">
            <w:pPr>
              <w:jc w:val="center"/>
              <w:rPr>
                <w:b/>
              </w:rPr>
            </w:pPr>
            <w:r w:rsidRPr="0040565D">
              <w:rPr>
                <w:b/>
              </w:rPr>
              <w:t>extreme</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2"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9</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1</w:t>
            </w:r>
          </w:p>
        </w:tc>
        <w:tc>
          <w:tcPr>
            <w:tcW w:w="511" w:type="dxa"/>
            <w:tcBorders>
              <w:top w:val="single" w:sz="8" w:space="0" w:color="4F81BD"/>
              <w:left w:val="single" w:sz="8" w:space="0" w:color="4F81BD"/>
              <w:bottom w:val="single" w:sz="8" w:space="0" w:color="4F81BD"/>
              <w:right w:val="single" w:sz="8" w:space="0" w:color="4F81BD"/>
            </w:tcBorders>
            <w:vAlign w:val="center"/>
          </w:tcPr>
          <w:p w:rsidR="0040565D" w:rsidRPr="00430460" w:rsidRDefault="0040565D" w:rsidP="0040565D">
            <w:pPr>
              <w:tabs>
                <w:tab w:val="left" w:pos="3960"/>
              </w:tabs>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3</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6</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2</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4</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c>
          <w:tcPr>
            <w:tcW w:w="511" w:type="dxa"/>
            <w:tcBorders>
              <w:top w:val="single" w:sz="8" w:space="0" w:color="4F81BD"/>
              <w:left w:val="single" w:sz="8" w:space="0" w:color="4F81BD"/>
              <w:bottom w:val="single" w:sz="8" w:space="0" w:color="4F81BD"/>
              <w:right w:val="single" w:sz="8" w:space="0" w:color="4F81BD"/>
            </w:tcBorders>
            <w:shd w:val="clear" w:color="auto" w:fill="auto"/>
            <w:tcMar>
              <w:top w:w="13" w:type="dxa"/>
              <w:left w:w="13" w:type="dxa"/>
              <w:bottom w:w="0" w:type="dxa"/>
              <w:right w:w="13" w:type="dxa"/>
            </w:tcMar>
            <w:vAlign w:val="center"/>
            <w:hideMark/>
          </w:tcPr>
          <w:p w:rsidR="0040565D" w:rsidRPr="00430460" w:rsidRDefault="0040565D" w:rsidP="0040565D">
            <w:pPr>
              <w:tabs>
                <w:tab w:val="left" w:pos="3960"/>
              </w:tabs>
              <w:spacing w:after="0" w:line="240" w:lineRule="auto"/>
              <w:jc w:val="center"/>
              <w:rPr>
                <w:rFonts w:ascii="Times New Roman" w:eastAsia="Times New Roman" w:hAnsi="Times New Roman" w:cs="Times New Roman"/>
                <w:sz w:val="20"/>
                <w:szCs w:val="20"/>
                <w:lang w:eastAsia="ru-RU"/>
              </w:rPr>
            </w:pPr>
            <w:r w:rsidRPr="00430460">
              <w:rPr>
                <w:rFonts w:ascii="Times New Roman" w:eastAsia="Times New Roman" w:hAnsi="Times New Roman" w:cs="Times New Roman"/>
                <w:b/>
                <w:bCs/>
                <w:sz w:val="20"/>
                <w:szCs w:val="20"/>
                <w:lang w:eastAsia="ru-RU"/>
              </w:rPr>
              <w:t>0</w:t>
            </w:r>
          </w:p>
        </w:tc>
      </w:tr>
    </w:tbl>
    <w:p w:rsidR="00792AEB" w:rsidRPr="00430460" w:rsidRDefault="00792AEB" w:rsidP="00792AEB">
      <w:pPr>
        <w:tabs>
          <w:tab w:val="left" w:pos="3960"/>
        </w:tabs>
        <w:spacing w:after="0" w:line="240" w:lineRule="auto"/>
        <w:ind w:firstLine="709"/>
        <w:jc w:val="right"/>
        <w:rPr>
          <w:rFonts w:ascii="Times New Roman" w:eastAsia="Times New Roman" w:hAnsi="Times New Roman" w:cs="Times New Roman"/>
          <w:sz w:val="20"/>
          <w:szCs w:val="20"/>
          <w:lang w:val="en-US" w:eastAsia="ru-RU"/>
        </w:rPr>
      </w:pPr>
    </w:p>
    <w:p w:rsidR="00792AEB" w:rsidRDefault="00792AEB" w:rsidP="00792AEB">
      <w:pPr>
        <w:tabs>
          <w:tab w:val="left" w:pos="3960"/>
        </w:tabs>
        <w:spacing w:after="0" w:line="240" w:lineRule="auto"/>
        <w:rPr>
          <w:rFonts w:ascii="Times New Roman" w:eastAsia="Times New Roman" w:hAnsi="Times New Roman" w:cs="Times New Roman"/>
          <w:sz w:val="20"/>
          <w:szCs w:val="20"/>
          <w:lang w:val="en-US" w:eastAsia="ru-RU"/>
        </w:rPr>
      </w:pPr>
    </w:p>
    <w:p w:rsidR="00E80D42" w:rsidRPr="00E80D42" w:rsidRDefault="00E80D42" w:rsidP="00792AEB">
      <w:pPr>
        <w:tabs>
          <w:tab w:val="left" w:pos="3960"/>
        </w:tabs>
        <w:spacing w:after="0" w:line="240" w:lineRule="auto"/>
        <w:rPr>
          <w:rFonts w:ascii="Times New Roman" w:eastAsia="Times New Roman" w:hAnsi="Times New Roman" w:cs="Times New Roman"/>
          <w:sz w:val="20"/>
          <w:szCs w:val="20"/>
          <w:lang w:val="en-US" w:eastAsia="ru-RU"/>
        </w:rPr>
      </w:pPr>
      <w:r w:rsidRPr="00430460">
        <w:rPr>
          <w:rFonts w:ascii="Times New Roman" w:eastAsia="Times New Roman" w:hAnsi="Times New Roman" w:cs="Times New Roman"/>
          <w:noProof/>
          <w:sz w:val="20"/>
          <w:szCs w:val="20"/>
          <w:lang w:eastAsia="ru-RU"/>
        </w:rPr>
        <w:drawing>
          <wp:inline distT="0" distB="0" distL="0" distR="0">
            <wp:extent cx="5928528" cy="2944167"/>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0D42" w:rsidRDefault="00E80D42" w:rsidP="00792AEB">
      <w:pPr>
        <w:tabs>
          <w:tab w:val="left" w:pos="3960"/>
        </w:tabs>
        <w:spacing w:after="0" w:line="240" w:lineRule="auto"/>
        <w:rPr>
          <w:rFonts w:ascii="Times New Roman" w:hAnsi="Times New Roman" w:cs="Times New Roman"/>
          <w:sz w:val="28"/>
          <w:szCs w:val="28"/>
          <w:lang w:val="uk-UA"/>
        </w:rPr>
      </w:pPr>
    </w:p>
    <w:p w:rsidR="00792AEB" w:rsidRPr="00E80D42" w:rsidRDefault="00E80D42" w:rsidP="00792AEB">
      <w:pPr>
        <w:tabs>
          <w:tab w:val="left" w:pos="3960"/>
        </w:tabs>
        <w:spacing w:after="0" w:line="240" w:lineRule="auto"/>
        <w:rPr>
          <w:rFonts w:ascii="Times New Roman" w:eastAsia="Times New Roman" w:hAnsi="Times New Roman" w:cs="Times New Roman"/>
          <w:sz w:val="28"/>
          <w:szCs w:val="28"/>
          <w:lang w:val="en-US" w:eastAsia="ru-RU"/>
        </w:rPr>
      </w:pPr>
      <w:r w:rsidRPr="007D0724">
        <w:rPr>
          <w:rFonts w:ascii="Times New Roman" w:hAnsi="Times New Roman" w:cs="Times New Roman"/>
          <w:sz w:val="28"/>
          <w:szCs w:val="28"/>
          <w:lang w:val="uk-UA"/>
        </w:rPr>
        <w:t xml:space="preserve">Fig. </w:t>
      </w:r>
      <w:r w:rsidR="00CB1E4F">
        <w:rPr>
          <w:rFonts w:ascii="Times New Roman" w:hAnsi="Times New Roman" w:cs="Times New Roman"/>
          <w:sz w:val="28"/>
          <w:szCs w:val="28"/>
          <w:lang w:val="en-US"/>
        </w:rPr>
        <w:t>8</w:t>
      </w:r>
      <w:r w:rsidRPr="007D0724">
        <w:rPr>
          <w:rFonts w:ascii="Times New Roman" w:hAnsi="Times New Roman" w:cs="Times New Roman"/>
          <w:sz w:val="28"/>
          <w:szCs w:val="28"/>
          <w:lang w:val="uk-UA"/>
        </w:rPr>
        <w:t xml:space="preserve">. </w:t>
      </w:r>
      <w:r w:rsidRPr="00E80D42">
        <w:rPr>
          <w:rFonts w:ascii="Times New Roman" w:eastAsia="Times New Roman" w:hAnsi="Times New Roman" w:cs="Times New Roman"/>
          <w:sz w:val="28"/>
          <w:szCs w:val="28"/>
          <w:lang w:val="en-US" w:eastAsia="ru-RU"/>
        </w:rPr>
        <w:t xml:space="preserve">  Graphical representation of the number of magnetic storms in the catalog.</w:t>
      </w:r>
    </w:p>
    <w:p w:rsidR="004A5C53" w:rsidRPr="00E80D42" w:rsidRDefault="004A5C53" w:rsidP="00792AEB">
      <w:pPr>
        <w:tabs>
          <w:tab w:val="left" w:pos="3960"/>
        </w:tabs>
        <w:spacing w:after="0" w:line="240" w:lineRule="auto"/>
        <w:rPr>
          <w:rFonts w:ascii="Times New Roman" w:eastAsia="Times New Roman" w:hAnsi="Times New Roman" w:cs="Times New Roman"/>
          <w:sz w:val="28"/>
          <w:szCs w:val="28"/>
          <w:lang w:val="en-US" w:eastAsia="ru-RU"/>
        </w:rPr>
      </w:pPr>
    </w:p>
    <w:p w:rsidR="00E80D42" w:rsidRDefault="00E80D42" w:rsidP="00E80D42">
      <w:pPr>
        <w:tabs>
          <w:tab w:val="left" w:pos="3960"/>
        </w:tabs>
        <w:spacing w:after="0" w:line="240" w:lineRule="auto"/>
        <w:ind w:firstLine="709"/>
        <w:jc w:val="center"/>
        <w:rPr>
          <w:rFonts w:ascii="Times New Roman" w:eastAsia="MS Mincho" w:hAnsi="Times New Roman" w:cs="Times New Roman"/>
          <w:b/>
          <w:sz w:val="28"/>
          <w:szCs w:val="28"/>
          <w:lang w:val="en-US" w:eastAsia="ru-RU"/>
        </w:rPr>
      </w:pPr>
    </w:p>
    <w:p w:rsidR="00E80D42" w:rsidRPr="00E80D42" w:rsidRDefault="00E80D42" w:rsidP="00E80D42">
      <w:pPr>
        <w:tabs>
          <w:tab w:val="left" w:pos="3960"/>
        </w:tabs>
        <w:spacing w:after="0" w:line="240" w:lineRule="auto"/>
        <w:ind w:firstLine="709"/>
        <w:jc w:val="center"/>
        <w:rPr>
          <w:rFonts w:ascii="Times New Roman" w:eastAsia="MS Mincho" w:hAnsi="Times New Roman" w:cs="Times New Roman"/>
          <w:b/>
          <w:sz w:val="28"/>
          <w:szCs w:val="28"/>
          <w:lang w:val="en-US" w:eastAsia="ru-RU"/>
        </w:rPr>
      </w:pPr>
      <w:r w:rsidRPr="00E80D42">
        <w:rPr>
          <w:rFonts w:ascii="Times New Roman" w:eastAsia="MS Mincho" w:hAnsi="Times New Roman" w:cs="Times New Roman"/>
          <w:b/>
          <w:sz w:val="28"/>
          <w:szCs w:val="28"/>
          <w:lang w:val="en-US" w:eastAsia="ru-RU"/>
        </w:rPr>
        <w:t>Magnetic anomaly zone</w:t>
      </w:r>
    </w:p>
    <w:p w:rsidR="00E80D42" w:rsidRDefault="00E80D42" w:rsidP="00E80D42">
      <w:pPr>
        <w:tabs>
          <w:tab w:val="left" w:pos="3960"/>
        </w:tabs>
        <w:spacing w:after="0" w:line="240" w:lineRule="auto"/>
        <w:ind w:firstLine="709"/>
        <w:jc w:val="both"/>
        <w:rPr>
          <w:rFonts w:ascii="Times New Roman" w:eastAsia="MS Mincho" w:hAnsi="Times New Roman" w:cs="Times New Roman"/>
          <w:sz w:val="28"/>
          <w:szCs w:val="28"/>
          <w:lang w:val="en-US" w:eastAsia="ru-RU"/>
        </w:rPr>
      </w:pPr>
      <w:r w:rsidRPr="00E80D42">
        <w:rPr>
          <w:rFonts w:ascii="Times New Roman" w:eastAsia="MS Mincho" w:hAnsi="Times New Roman" w:cs="Times New Roman"/>
          <w:sz w:val="28"/>
          <w:szCs w:val="28"/>
          <w:lang w:val="en-US" w:eastAsia="ru-RU"/>
        </w:rPr>
        <w:t>The magnetic observatory "Odessa" is situated near the intensive magnetic anomaly. Since the dome of the geomagnetic field extends to an altitude of about 90 km, into the ionosphere layer, where the variation (rapidly variable) component of the geomagnetic field is formed, regional magnetic anomalies can affect the manifestation of the variability of the geomagnetic field. When processing long-term, long-term observational data, the influence of the magnetic anomaly on the geomagnetic activity of the Earth was revealed. The map of</w:t>
      </w:r>
      <w:r>
        <w:rPr>
          <w:rFonts w:ascii="Times New Roman" w:eastAsia="MS Mincho" w:hAnsi="Times New Roman" w:cs="Times New Roman"/>
          <w:sz w:val="28"/>
          <w:szCs w:val="28"/>
          <w:lang w:val="en-US" w:eastAsia="ru-RU"/>
        </w:rPr>
        <w:t xml:space="preserve"> </w:t>
      </w:r>
      <w:r w:rsidRPr="00E80D42">
        <w:rPr>
          <w:rFonts w:ascii="Times New Roman" w:eastAsia="MS Mincho" w:hAnsi="Times New Roman" w:cs="Times New Roman"/>
          <w:sz w:val="28"/>
          <w:szCs w:val="28"/>
          <w:lang w:val="en-US" w:eastAsia="ru-RU"/>
        </w:rPr>
        <w:t>the distribution of the anomalous geomagnetic field over the territory</w:t>
      </w:r>
      <w:r>
        <w:rPr>
          <w:rFonts w:ascii="Times New Roman" w:eastAsia="MS Mincho" w:hAnsi="Times New Roman" w:cs="Times New Roman"/>
          <w:sz w:val="28"/>
          <w:szCs w:val="28"/>
          <w:lang w:val="en-US" w:eastAsia="ru-RU"/>
        </w:rPr>
        <w:t xml:space="preserve"> of Ukraine is shown in Figure </w:t>
      </w:r>
      <w:r w:rsidR="00CB1E4F">
        <w:rPr>
          <w:rFonts w:ascii="Times New Roman" w:eastAsia="MS Mincho" w:hAnsi="Times New Roman" w:cs="Times New Roman"/>
          <w:sz w:val="28"/>
          <w:szCs w:val="28"/>
          <w:lang w:val="en-US" w:eastAsia="ru-RU"/>
        </w:rPr>
        <w:t>9</w:t>
      </w:r>
      <w:r>
        <w:rPr>
          <w:rFonts w:ascii="Times New Roman" w:eastAsia="MS Mincho" w:hAnsi="Times New Roman" w:cs="Times New Roman"/>
          <w:sz w:val="28"/>
          <w:szCs w:val="28"/>
          <w:lang w:val="en-US" w:eastAsia="ru-RU"/>
        </w:rPr>
        <w:t>.</w:t>
      </w:r>
    </w:p>
    <w:p w:rsidR="00E80D42" w:rsidRDefault="00E80D42" w:rsidP="004A5C53">
      <w:pPr>
        <w:tabs>
          <w:tab w:val="left" w:pos="3960"/>
        </w:tabs>
        <w:spacing w:after="0" w:line="240" w:lineRule="auto"/>
        <w:ind w:firstLine="709"/>
        <w:jc w:val="center"/>
        <w:rPr>
          <w:rFonts w:ascii="Times New Roman" w:eastAsia="MS Mincho" w:hAnsi="Times New Roman" w:cs="Times New Roman"/>
          <w:sz w:val="28"/>
          <w:szCs w:val="28"/>
          <w:lang w:val="en-US" w:eastAsia="ru-RU"/>
        </w:rPr>
      </w:pPr>
    </w:p>
    <w:p w:rsidR="004A5C53" w:rsidRPr="00786AA1" w:rsidRDefault="00E80D42" w:rsidP="004A5C53">
      <w:pPr>
        <w:tabs>
          <w:tab w:val="left" w:pos="3960"/>
        </w:tabs>
        <w:spacing w:after="0" w:line="240" w:lineRule="auto"/>
        <w:ind w:firstLine="709"/>
        <w:jc w:val="center"/>
        <w:rPr>
          <w:rFonts w:ascii="Times New Roman" w:eastAsia="MS Mincho" w:hAnsi="Times New Roman" w:cs="Times New Roman"/>
          <w:sz w:val="28"/>
          <w:szCs w:val="28"/>
          <w:lang w:val="en-US" w:eastAsia="ru-RU"/>
        </w:rPr>
      </w:pPr>
      <w:r w:rsidRPr="00786AA1">
        <w:rPr>
          <w:rFonts w:ascii="Times New Roman" w:eastAsia="MS Mincho" w:hAnsi="Times New Roman" w:cs="Times New Roman"/>
          <w:sz w:val="28"/>
          <w:szCs w:val="28"/>
          <w:lang w:val="en-US" w:eastAsia="ru-RU"/>
        </w:rPr>
        <w:lastRenderedPageBreak/>
        <w:t>.</w:t>
      </w:r>
      <w:r w:rsidR="004A5C53" w:rsidRPr="00430460">
        <w:rPr>
          <w:noProof/>
          <w:lang w:eastAsia="ru-RU"/>
        </w:rPr>
        <w:drawing>
          <wp:inline distT="0" distB="0" distL="0" distR="0">
            <wp:extent cx="3732756" cy="2606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37665" cy="2609541"/>
                    </a:xfrm>
                    <a:prstGeom prst="rect">
                      <a:avLst/>
                    </a:prstGeom>
                  </pic:spPr>
                </pic:pic>
              </a:graphicData>
            </a:graphic>
          </wp:inline>
        </w:drawing>
      </w:r>
    </w:p>
    <w:p w:rsidR="004A5C53" w:rsidRPr="00962AD0" w:rsidRDefault="00962AD0" w:rsidP="00962AD0">
      <w:pPr>
        <w:tabs>
          <w:tab w:val="left" w:pos="3960"/>
        </w:tabs>
        <w:spacing w:after="0" w:line="240" w:lineRule="auto"/>
        <w:jc w:val="both"/>
        <w:rPr>
          <w:rFonts w:ascii="Times New Roman" w:eastAsia="MS Mincho" w:hAnsi="Times New Roman" w:cs="Times New Roman"/>
          <w:sz w:val="28"/>
          <w:szCs w:val="28"/>
          <w:lang w:val="en-US" w:eastAsia="ru-RU"/>
        </w:rPr>
      </w:pPr>
      <w:r w:rsidRPr="007D0724">
        <w:rPr>
          <w:rFonts w:ascii="Times New Roman" w:hAnsi="Times New Roman" w:cs="Times New Roman"/>
          <w:sz w:val="28"/>
          <w:szCs w:val="28"/>
          <w:lang w:val="uk-UA"/>
        </w:rPr>
        <w:t xml:space="preserve">Fig. </w:t>
      </w:r>
      <w:r w:rsidR="00CB1E4F">
        <w:rPr>
          <w:rFonts w:ascii="Times New Roman" w:hAnsi="Times New Roman" w:cs="Times New Roman"/>
          <w:sz w:val="28"/>
          <w:szCs w:val="28"/>
          <w:lang w:val="en-US"/>
        </w:rPr>
        <w:t>9</w:t>
      </w:r>
      <w:r w:rsidRPr="007D0724">
        <w:rPr>
          <w:rFonts w:ascii="Times New Roman" w:hAnsi="Times New Roman" w:cs="Times New Roman"/>
          <w:sz w:val="28"/>
          <w:szCs w:val="28"/>
          <w:lang w:val="uk-UA"/>
        </w:rPr>
        <w:t xml:space="preserve">. </w:t>
      </w:r>
      <w:r w:rsidRPr="00E80D42">
        <w:rPr>
          <w:rFonts w:ascii="Times New Roman" w:eastAsia="Times New Roman" w:hAnsi="Times New Roman" w:cs="Times New Roman"/>
          <w:sz w:val="28"/>
          <w:szCs w:val="28"/>
          <w:lang w:val="en-US" w:eastAsia="ru-RU"/>
        </w:rPr>
        <w:t xml:space="preserve">  </w:t>
      </w:r>
      <w:r w:rsidRPr="00962AD0">
        <w:rPr>
          <w:rFonts w:ascii="Times New Roman" w:eastAsia="MS Mincho" w:hAnsi="Times New Roman" w:cs="Times New Roman"/>
          <w:sz w:val="28"/>
          <w:szCs w:val="28"/>
          <w:lang w:val="en-US" w:eastAsia="ru-RU"/>
        </w:rPr>
        <w:t>Map of the anomalous geomagnetic field of Ukraine, obtained as a result of research carried out at the Institute of Geophysics of the National Academy of Sciences of Ukraine.</w:t>
      </w:r>
    </w:p>
    <w:p w:rsidR="00962AD0" w:rsidRPr="00962AD0" w:rsidRDefault="00962AD0" w:rsidP="00962AD0">
      <w:pPr>
        <w:tabs>
          <w:tab w:val="left" w:pos="3960"/>
        </w:tabs>
        <w:spacing w:after="0" w:line="240" w:lineRule="auto"/>
        <w:jc w:val="both"/>
        <w:rPr>
          <w:rFonts w:ascii="Times New Roman" w:eastAsia="MS Mincho" w:hAnsi="Times New Roman" w:cs="Times New Roman"/>
          <w:sz w:val="28"/>
          <w:szCs w:val="28"/>
          <w:lang w:val="en-US" w:eastAsia="ru-RU"/>
        </w:rPr>
      </w:pPr>
    </w:p>
    <w:p w:rsidR="00962AD0" w:rsidRDefault="00962AD0" w:rsidP="00824550">
      <w:pPr>
        <w:tabs>
          <w:tab w:val="left" w:pos="3960"/>
        </w:tabs>
        <w:spacing w:after="0" w:line="240" w:lineRule="auto"/>
        <w:ind w:firstLine="709"/>
        <w:jc w:val="both"/>
        <w:rPr>
          <w:rFonts w:ascii="Times New Roman" w:eastAsia="MS Mincho" w:hAnsi="Times New Roman" w:cs="Times New Roman"/>
          <w:sz w:val="28"/>
          <w:szCs w:val="28"/>
          <w:lang w:val="en-US" w:eastAsia="ru-RU"/>
        </w:rPr>
      </w:pPr>
      <w:r w:rsidRPr="00962AD0">
        <w:rPr>
          <w:rFonts w:ascii="Times New Roman" w:eastAsia="MS Mincho" w:hAnsi="Times New Roman" w:cs="Times New Roman"/>
          <w:sz w:val="28"/>
          <w:szCs w:val="28"/>
          <w:lang w:val="en-US" w:eastAsia="ru-RU"/>
        </w:rPr>
        <w:t>The identification of the magnetic anomaly influence on geomagnetic activity comparison of characteristics of magnetic storms at according to the magnetic observatories "Odessa" and “Moscow” was carried out.  The total duration of all magnetic storms throughout the year in Odessa is more than in Moscow (IZMIRAN) (</w:t>
      </w:r>
      <w:r w:rsidR="00CB1E4F">
        <w:rPr>
          <w:rFonts w:ascii="Times New Roman" w:eastAsia="MS Mincho" w:hAnsi="Times New Roman" w:cs="Times New Roman"/>
          <w:sz w:val="28"/>
          <w:szCs w:val="28"/>
          <w:lang w:val="en-US" w:eastAsia="ru-RU"/>
        </w:rPr>
        <w:t>fig.</w:t>
      </w:r>
      <w:r w:rsidRPr="00962AD0">
        <w:rPr>
          <w:rFonts w:ascii="Times New Roman" w:eastAsia="MS Mincho" w:hAnsi="Times New Roman" w:cs="Times New Roman"/>
          <w:sz w:val="28"/>
          <w:szCs w:val="28"/>
          <w:lang w:val="en-US" w:eastAsia="ru-RU"/>
        </w:rPr>
        <w:t xml:space="preserve"> </w:t>
      </w:r>
      <w:r w:rsidR="00CB1E4F">
        <w:rPr>
          <w:rFonts w:ascii="Times New Roman" w:eastAsia="MS Mincho" w:hAnsi="Times New Roman" w:cs="Times New Roman"/>
          <w:sz w:val="28"/>
          <w:szCs w:val="28"/>
          <w:lang w:val="en-US" w:eastAsia="ru-RU"/>
        </w:rPr>
        <w:t>10</w:t>
      </w:r>
      <w:r w:rsidRPr="00962AD0">
        <w:rPr>
          <w:rFonts w:ascii="Times New Roman" w:eastAsia="MS Mincho" w:hAnsi="Times New Roman" w:cs="Times New Roman"/>
          <w:sz w:val="28"/>
          <w:szCs w:val="28"/>
          <w:lang w:val="en-US" w:eastAsia="ru-RU"/>
        </w:rPr>
        <w:t xml:space="preserve">). Table 3 provides information on the duration of individual magnetic storms in the magnetic observatories "Odessa" and IZMIRAN for 1987-1995 and 2001-2003. </w:t>
      </w:r>
    </w:p>
    <w:p w:rsidR="004A5C53" w:rsidRDefault="004A5C53" w:rsidP="00824550">
      <w:pPr>
        <w:tabs>
          <w:tab w:val="left" w:pos="3960"/>
        </w:tabs>
        <w:spacing w:after="0" w:line="240" w:lineRule="auto"/>
        <w:ind w:firstLine="709"/>
        <w:jc w:val="both"/>
        <w:rPr>
          <w:rFonts w:ascii="Times New Roman" w:eastAsia="Times New Roman" w:hAnsi="Times New Roman" w:cs="Times New Roman"/>
          <w:sz w:val="20"/>
          <w:szCs w:val="20"/>
          <w:lang w:val="en-US" w:eastAsia="ru-RU"/>
        </w:rPr>
      </w:pPr>
      <w:r w:rsidRPr="00962AD0">
        <w:rPr>
          <w:rFonts w:ascii="Times New Roman" w:eastAsia="Times New Roman" w:hAnsi="Times New Roman" w:cs="Times New Roman"/>
          <w:sz w:val="20"/>
          <w:szCs w:val="20"/>
          <w:lang w:val="en-US" w:eastAsia="ru-RU"/>
        </w:rPr>
        <w:t xml:space="preserve">   </w:t>
      </w:r>
    </w:p>
    <w:p w:rsidR="00962AD0" w:rsidRDefault="00962AD0" w:rsidP="00824550">
      <w:pPr>
        <w:tabs>
          <w:tab w:val="left" w:pos="3960"/>
        </w:tabs>
        <w:spacing w:after="0" w:line="240" w:lineRule="auto"/>
        <w:ind w:firstLine="709"/>
        <w:jc w:val="both"/>
        <w:rPr>
          <w:rFonts w:ascii="Times New Roman" w:eastAsia="Times New Roman" w:hAnsi="Times New Roman" w:cs="Times New Roman"/>
          <w:sz w:val="20"/>
          <w:szCs w:val="20"/>
          <w:lang w:val="en-US" w:eastAsia="ru-RU"/>
        </w:rPr>
      </w:pPr>
      <w:r w:rsidRPr="00CB1E4F">
        <w:rPr>
          <w:rFonts w:ascii="Times New Roman" w:eastAsia="Times New Roman" w:hAnsi="Times New Roman" w:cs="Times New Roman"/>
          <w:noProof/>
          <w:color w:val="0070C0"/>
          <w:lang w:eastAsia="ru-RU"/>
        </w:rPr>
        <w:drawing>
          <wp:inline distT="0" distB="0" distL="0" distR="0">
            <wp:extent cx="6478270" cy="3419475"/>
            <wp:effectExtent l="0" t="0" r="1778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2AD0" w:rsidRDefault="00962AD0" w:rsidP="00824550">
      <w:pPr>
        <w:tabs>
          <w:tab w:val="left" w:pos="3960"/>
        </w:tabs>
        <w:spacing w:after="0" w:line="240" w:lineRule="auto"/>
        <w:ind w:firstLine="709"/>
        <w:jc w:val="both"/>
        <w:rPr>
          <w:rFonts w:ascii="Times New Roman" w:eastAsia="Times New Roman" w:hAnsi="Times New Roman" w:cs="Times New Roman"/>
          <w:sz w:val="20"/>
          <w:szCs w:val="20"/>
          <w:lang w:val="en-US" w:eastAsia="ru-RU"/>
        </w:rPr>
      </w:pPr>
    </w:p>
    <w:p w:rsidR="004A5C53" w:rsidRPr="00430460" w:rsidRDefault="004A5C53" w:rsidP="004A5C53">
      <w:pPr>
        <w:tabs>
          <w:tab w:val="left" w:pos="3960"/>
        </w:tabs>
        <w:spacing w:after="0" w:line="240" w:lineRule="auto"/>
        <w:rPr>
          <w:rFonts w:ascii="Times New Roman" w:eastAsia="Times New Roman" w:hAnsi="Times New Roman" w:cs="Times New Roman"/>
          <w:sz w:val="28"/>
          <w:szCs w:val="28"/>
          <w:lang w:val="en-US" w:eastAsia="ru-RU"/>
        </w:rPr>
      </w:pPr>
    </w:p>
    <w:p w:rsidR="004A5C53" w:rsidRPr="00962AD0" w:rsidRDefault="00962AD0" w:rsidP="004A5C53">
      <w:pPr>
        <w:tabs>
          <w:tab w:val="left" w:pos="3960"/>
        </w:tabs>
        <w:spacing w:after="0" w:line="240" w:lineRule="auto"/>
        <w:ind w:firstLine="709"/>
        <w:rPr>
          <w:rFonts w:ascii="Times New Roman" w:eastAsia="Times New Roman" w:hAnsi="Times New Roman" w:cs="Times New Roman"/>
          <w:sz w:val="28"/>
          <w:szCs w:val="28"/>
          <w:lang w:val="en-US" w:eastAsia="ru-RU"/>
        </w:rPr>
      </w:pPr>
      <w:r w:rsidRPr="007D0724">
        <w:rPr>
          <w:rFonts w:ascii="Times New Roman" w:hAnsi="Times New Roman" w:cs="Times New Roman"/>
          <w:sz w:val="28"/>
          <w:szCs w:val="28"/>
          <w:lang w:val="uk-UA"/>
        </w:rPr>
        <w:t xml:space="preserve">Fig. </w:t>
      </w:r>
      <w:r w:rsidR="00CB1E4F">
        <w:rPr>
          <w:rFonts w:ascii="Times New Roman" w:hAnsi="Times New Roman" w:cs="Times New Roman"/>
          <w:sz w:val="28"/>
          <w:szCs w:val="28"/>
          <w:lang w:val="en-US"/>
        </w:rPr>
        <w:t>10</w:t>
      </w:r>
      <w:r w:rsidRPr="007D0724">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en-US" w:eastAsia="ru-RU"/>
        </w:rPr>
        <w:t xml:space="preserve"> </w:t>
      </w:r>
      <w:r w:rsidRPr="00962AD0">
        <w:rPr>
          <w:rFonts w:ascii="Times New Roman" w:eastAsia="Times New Roman" w:hAnsi="Times New Roman" w:cs="Times New Roman"/>
          <w:sz w:val="28"/>
          <w:szCs w:val="28"/>
          <w:lang w:val="en-US" w:eastAsia="ru-RU"/>
        </w:rPr>
        <w:t>The total annual duration of magnetic storms according to the magnetic observatories "Odessa" and “Moscow”</w:t>
      </w:r>
    </w:p>
    <w:p w:rsidR="00824550" w:rsidRPr="00962AD0" w:rsidRDefault="00824550" w:rsidP="004A5C53">
      <w:pPr>
        <w:tabs>
          <w:tab w:val="left" w:pos="3960"/>
        </w:tabs>
        <w:spacing w:after="0" w:line="240" w:lineRule="auto"/>
        <w:ind w:firstLine="709"/>
        <w:jc w:val="right"/>
        <w:rPr>
          <w:rFonts w:ascii="Times New Roman" w:eastAsia="Times New Roman" w:hAnsi="Times New Roman" w:cs="Times New Roman"/>
          <w:sz w:val="28"/>
          <w:szCs w:val="28"/>
          <w:lang w:val="en-US" w:eastAsia="ru-RU"/>
        </w:rPr>
      </w:pPr>
    </w:p>
    <w:p w:rsidR="00824550" w:rsidRPr="00962AD0" w:rsidRDefault="00824550" w:rsidP="004A5C53">
      <w:pPr>
        <w:tabs>
          <w:tab w:val="left" w:pos="3960"/>
        </w:tabs>
        <w:spacing w:after="0" w:line="240" w:lineRule="auto"/>
        <w:ind w:firstLine="709"/>
        <w:jc w:val="right"/>
        <w:rPr>
          <w:rFonts w:ascii="Times New Roman" w:eastAsia="Times New Roman" w:hAnsi="Times New Roman" w:cs="Times New Roman"/>
          <w:sz w:val="28"/>
          <w:szCs w:val="28"/>
          <w:lang w:val="en-US" w:eastAsia="ru-RU"/>
        </w:rPr>
      </w:pPr>
    </w:p>
    <w:p w:rsidR="00824550" w:rsidRPr="00962AD0" w:rsidRDefault="00824550" w:rsidP="004A5C53">
      <w:pPr>
        <w:tabs>
          <w:tab w:val="left" w:pos="3960"/>
        </w:tabs>
        <w:spacing w:after="0" w:line="240" w:lineRule="auto"/>
        <w:ind w:firstLine="709"/>
        <w:jc w:val="right"/>
        <w:rPr>
          <w:rFonts w:ascii="Times New Roman" w:eastAsia="Times New Roman" w:hAnsi="Times New Roman" w:cs="Times New Roman"/>
          <w:sz w:val="28"/>
          <w:szCs w:val="28"/>
          <w:lang w:val="en-US" w:eastAsia="ru-RU"/>
        </w:rPr>
      </w:pPr>
    </w:p>
    <w:p w:rsidR="00824550" w:rsidRPr="00962AD0" w:rsidRDefault="00824550" w:rsidP="004A5C53">
      <w:pPr>
        <w:tabs>
          <w:tab w:val="left" w:pos="3960"/>
        </w:tabs>
        <w:spacing w:after="0" w:line="240" w:lineRule="auto"/>
        <w:ind w:firstLine="709"/>
        <w:jc w:val="right"/>
        <w:rPr>
          <w:rFonts w:ascii="Times New Roman" w:eastAsia="Times New Roman" w:hAnsi="Times New Roman" w:cs="Times New Roman"/>
          <w:sz w:val="28"/>
          <w:szCs w:val="28"/>
          <w:lang w:val="en-US" w:eastAsia="ru-RU"/>
        </w:rPr>
      </w:pPr>
    </w:p>
    <w:p w:rsidR="00962AD0" w:rsidRPr="00962AD0" w:rsidRDefault="00962AD0" w:rsidP="00962AD0">
      <w:pPr>
        <w:tabs>
          <w:tab w:val="left" w:pos="3960"/>
        </w:tabs>
        <w:spacing w:after="0" w:line="360" w:lineRule="auto"/>
        <w:ind w:firstLine="709"/>
        <w:rPr>
          <w:rFonts w:ascii="Times New Roman" w:eastAsia="Times New Roman" w:hAnsi="Times New Roman" w:cs="Times New Roman"/>
          <w:sz w:val="24"/>
          <w:szCs w:val="24"/>
          <w:lang w:val="en-US" w:eastAsia="ru-RU"/>
        </w:rPr>
      </w:pPr>
    </w:p>
    <w:p w:rsidR="00962AD0" w:rsidRPr="00962AD0" w:rsidRDefault="00962AD0" w:rsidP="00962AD0">
      <w:pPr>
        <w:tabs>
          <w:tab w:val="left" w:pos="3960"/>
        </w:tabs>
        <w:spacing w:after="0" w:line="360" w:lineRule="auto"/>
        <w:ind w:firstLine="709"/>
        <w:jc w:val="right"/>
        <w:rPr>
          <w:rFonts w:ascii="Times New Roman" w:eastAsia="Times New Roman" w:hAnsi="Times New Roman" w:cs="Times New Roman"/>
          <w:sz w:val="24"/>
          <w:szCs w:val="24"/>
          <w:lang w:val="en-US" w:eastAsia="ru-RU"/>
        </w:rPr>
      </w:pPr>
      <w:r w:rsidRPr="00962AD0">
        <w:rPr>
          <w:rFonts w:ascii="Times New Roman" w:eastAsia="Times New Roman" w:hAnsi="Times New Roman" w:cs="Times New Roman"/>
          <w:sz w:val="24"/>
          <w:szCs w:val="24"/>
          <w:lang w:val="en-US" w:eastAsia="ru-RU"/>
        </w:rPr>
        <w:t>Table 3</w:t>
      </w:r>
    </w:p>
    <w:p w:rsidR="00962AD0" w:rsidRPr="00962AD0" w:rsidRDefault="00962AD0" w:rsidP="00962AD0">
      <w:pPr>
        <w:tabs>
          <w:tab w:val="left" w:pos="3960"/>
        </w:tabs>
        <w:spacing w:after="0" w:line="360" w:lineRule="auto"/>
        <w:ind w:firstLine="709"/>
        <w:jc w:val="right"/>
        <w:rPr>
          <w:rFonts w:ascii="Times New Roman" w:eastAsia="Times New Roman" w:hAnsi="Times New Roman" w:cs="Times New Roman"/>
          <w:sz w:val="24"/>
          <w:szCs w:val="24"/>
          <w:lang w:val="en-US" w:eastAsia="ru-RU"/>
        </w:rPr>
      </w:pPr>
      <w:r w:rsidRPr="00962AD0">
        <w:rPr>
          <w:rFonts w:ascii="Times New Roman" w:eastAsia="Times New Roman" w:hAnsi="Times New Roman" w:cs="Times New Roman"/>
          <w:sz w:val="24"/>
          <w:szCs w:val="24"/>
          <w:lang w:val="en-US" w:eastAsia="ru-RU"/>
        </w:rPr>
        <w:t>The duration of the most intense magnetic storms according to the data of the magnetic observatories "Odessa" and "Moscow" (IZMIRAN) for 2001-2003</w:t>
      </w:r>
    </w:p>
    <w:tbl>
      <w:tblPr>
        <w:tblpPr w:leftFromText="180" w:rightFromText="180" w:vertAnchor="text" w:horzAnchor="margin" w:tblpY="66"/>
        <w:tblW w:w="4958" w:type="pct"/>
        <w:tblCellMar>
          <w:left w:w="0" w:type="dxa"/>
          <w:right w:w="0" w:type="dxa"/>
        </w:tblCellMar>
        <w:tblLook w:val="04A0" w:firstRow="1" w:lastRow="0" w:firstColumn="1" w:lastColumn="0" w:noHBand="0" w:noVBand="1"/>
      </w:tblPr>
      <w:tblGrid>
        <w:gridCol w:w="1317"/>
        <w:gridCol w:w="861"/>
        <w:gridCol w:w="1003"/>
        <w:gridCol w:w="1302"/>
        <w:gridCol w:w="851"/>
        <w:gridCol w:w="1411"/>
        <w:gridCol w:w="1515"/>
        <w:gridCol w:w="999"/>
        <w:gridCol w:w="1144"/>
      </w:tblGrid>
      <w:tr w:rsidR="00962AD0" w:rsidRPr="00430460" w:rsidTr="00791279">
        <w:trPr>
          <w:trHeight w:val="316"/>
        </w:trPr>
        <w:tc>
          <w:tcPr>
            <w:tcW w:w="1529" w:type="pct"/>
            <w:gridSpan w:val="3"/>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Times New Roman" w:eastAsia="Times New Roman" w:hAnsi="Times New Roman" w:cs="Times New Roman"/>
                <w:b/>
                <w:kern w:val="24"/>
                <w:sz w:val="20"/>
                <w:szCs w:val="20"/>
              </w:rPr>
            </w:pPr>
            <w:r w:rsidRPr="00430460">
              <w:rPr>
                <w:rFonts w:ascii="Times New Roman" w:eastAsia="Times New Roman" w:hAnsi="Times New Roman" w:cs="Times New Roman"/>
                <w:b/>
                <w:kern w:val="24"/>
                <w:sz w:val="20"/>
                <w:szCs w:val="20"/>
              </w:rPr>
              <w:t>2001</w:t>
            </w:r>
          </w:p>
        </w:tc>
        <w:tc>
          <w:tcPr>
            <w:tcW w:w="1713" w:type="pct"/>
            <w:gridSpan w:val="3"/>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Times New Roman" w:eastAsia="Times New Roman" w:hAnsi="Times New Roman" w:cs="Times New Roman"/>
                <w:b/>
                <w:kern w:val="24"/>
                <w:sz w:val="20"/>
                <w:szCs w:val="20"/>
              </w:rPr>
            </w:pPr>
            <w:r w:rsidRPr="00430460">
              <w:rPr>
                <w:rFonts w:ascii="Times New Roman" w:eastAsia="Times New Roman" w:hAnsi="Times New Roman" w:cs="Times New Roman"/>
                <w:b/>
                <w:kern w:val="24"/>
                <w:sz w:val="20"/>
                <w:szCs w:val="20"/>
              </w:rPr>
              <w:t>2002</w:t>
            </w:r>
          </w:p>
        </w:tc>
        <w:tc>
          <w:tcPr>
            <w:tcW w:w="1758" w:type="pct"/>
            <w:gridSpan w:val="3"/>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Times New Roman" w:eastAsia="Times New Roman" w:hAnsi="Times New Roman" w:cs="Times New Roman"/>
                <w:b/>
                <w:kern w:val="24"/>
                <w:sz w:val="20"/>
                <w:szCs w:val="20"/>
              </w:rPr>
            </w:pPr>
            <w:r w:rsidRPr="00430460">
              <w:rPr>
                <w:rFonts w:ascii="Times New Roman" w:eastAsia="Times New Roman" w:hAnsi="Times New Roman" w:cs="Times New Roman"/>
                <w:b/>
                <w:kern w:val="24"/>
                <w:sz w:val="20"/>
                <w:szCs w:val="20"/>
              </w:rPr>
              <w:t>2003</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Date</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Odessa</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Times New Roman" w:eastAsia="Times New Roman" w:hAnsi="Times New Roman" w:cs="Times New Roman"/>
                <w:kern w:val="24"/>
                <w:sz w:val="20"/>
                <w:szCs w:val="20"/>
                <w:lang w:val="en-US"/>
              </w:rPr>
              <w:t>Moscow</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Date</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Odessa</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Times New Roman" w:eastAsia="Times New Roman" w:hAnsi="Times New Roman" w:cs="Times New Roman"/>
                <w:kern w:val="24"/>
                <w:sz w:val="20"/>
                <w:szCs w:val="20"/>
                <w:lang w:val="en-US"/>
              </w:rPr>
              <w:t>Moscow</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Date</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Calibri" w:eastAsia="Times New Roman" w:hAnsi="Calibri" w:cs="Arial"/>
                <w:kern w:val="24"/>
                <w:sz w:val="20"/>
                <w:szCs w:val="20"/>
                <w:lang w:val="en-US"/>
              </w:rPr>
              <w:t>Odessa</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E30A93" w:rsidRDefault="00962AD0" w:rsidP="00791279">
            <w:pPr>
              <w:spacing w:after="0" w:line="240" w:lineRule="auto"/>
              <w:jc w:val="center"/>
              <w:textAlignment w:val="bottom"/>
              <w:rPr>
                <w:rFonts w:ascii="Arial" w:eastAsia="Times New Roman" w:hAnsi="Arial" w:cs="Arial"/>
                <w:sz w:val="20"/>
                <w:szCs w:val="20"/>
                <w:lang w:val="en-US"/>
              </w:rPr>
            </w:pPr>
            <w:r w:rsidRPr="00E30A93">
              <w:rPr>
                <w:rFonts w:ascii="Times New Roman" w:eastAsia="Times New Roman" w:hAnsi="Times New Roman" w:cs="Times New Roman"/>
                <w:kern w:val="24"/>
                <w:sz w:val="20"/>
                <w:szCs w:val="20"/>
                <w:lang w:val="en-US"/>
              </w:rPr>
              <w:t>Moscow</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19.03.2001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38</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40</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10.01.2002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89</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30</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24.04.2003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108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41</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28.03.2001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35</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28</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17.04.2002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43</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21</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26.06.2003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102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41</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31.03.2001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70</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9</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19.04.2002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39</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9</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15.07.2003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52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2</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08.04.2001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35</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24</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11.05.2002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30</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22</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28.07.2003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157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40</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11.04.2001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29</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18</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23.05.2002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12</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center"/>
              <w:rPr>
                <w:rFonts w:ascii="Arial" w:eastAsia="Times New Roman" w:hAnsi="Arial" w:cs="Arial"/>
                <w:sz w:val="20"/>
                <w:szCs w:val="20"/>
              </w:rPr>
            </w:pPr>
            <w:r w:rsidRPr="00430460">
              <w:rPr>
                <w:rFonts w:ascii="Calibri" w:eastAsia="Times New Roman" w:hAnsi="Calibri" w:cs="Arial"/>
                <w:kern w:val="24"/>
                <w:sz w:val="20"/>
                <w:szCs w:val="20"/>
              </w:rPr>
              <w:t>9</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20.08.2003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116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56</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18.04.2001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34</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10</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01.08.2002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88</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26</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15.09.2003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127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56</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17.08.2001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36</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8</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01.10.2002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45</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61</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16.10.2003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91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40</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21.10.2001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48</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03.10.2002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65</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50</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15.11.2003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94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w:t>
            </w:r>
            <w:r w:rsidRPr="00430460">
              <w:rPr>
                <w:rFonts w:ascii="Times New Roman" w:eastAsia="Times New Roman" w:hAnsi="Times New Roman" w:cs="Times New Roman"/>
                <w:kern w:val="24"/>
                <w:sz w:val="20"/>
                <w:szCs w:val="20"/>
              </w:rPr>
              <w:t xml:space="preserve"> </w:t>
            </w:r>
          </w:p>
        </w:tc>
      </w:tr>
      <w:tr w:rsidR="00962AD0" w:rsidRPr="00430460" w:rsidTr="00791279">
        <w:trPr>
          <w:trHeight w:val="316"/>
        </w:trPr>
        <w:tc>
          <w:tcPr>
            <w:tcW w:w="633"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05.11.2001</w:t>
            </w:r>
          </w:p>
        </w:tc>
        <w:tc>
          <w:tcPr>
            <w:tcW w:w="414"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62</w:t>
            </w:r>
          </w:p>
        </w:tc>
        <w:tc>
          <w:tcPr>
            <w:tcW w:w="482" w:type="pct"/>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40</w:t>
            </w:r>
          </w:p>
        </w:tc>
        <w:tc>
          <w:tcPr>
            <w:tcW w:w="626"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02.11.2002</w:t>
            </w:r>
          </w:p>
        </w:tc>
        <w:tc>
          <w:tcPr>
            <w:tcW w:w="409"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125</w:t>
            </w:r>
          </w:p>
        </w:tc>
        <w:tc>
          <w:tcPr>
            <w:tcW w:w="67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20</w:t>
            </w:r>
          </w:p>
        </w:tc>
        <w:tc>
          <w:tcPr>
            <w:tcW w:w="728"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20.11.2003 </w:t>
            </w:r>
          </w:p>
        </w:tc>
        <w:tc>
          <w:tcPr>
            <w:tcW w:w="48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 xml:space="preserve">43 </w:t>
            </w:r>
          </w:p>
        </w:tc>
        <w:tc>
          <w:tcPr>
            <w:tcW w:w="550" w:type="pct"/>
            <w:tcBorders>
              <w:top w:val="single" w:sz="8" w:space="0" w:color="4F81BD"/>
              <w:left w:val="single" w:sz="8" w:space="0" w:color="4F81BD"/>
              <w:bottom w:val="single" w:sz="8" w:space="0" w:color="4F81BD"/>
              <w:right w:val="single" w:sz="8" w:space="0" w:color="4F81BD"/>
            </w:tcBorders>
            <w:vAlign w:val="center"/>
          </w:tcPr>
          <w:p w:rsidR="00962AD0" w:rsidRPr="00430460" w:rsidRDefault="00962AD0" w:rsidP="00791279">
            <w:pPr>
              <w:spacing w:after="0" w:line="240" w:lineRule="auto"/>
              <w:jc w:val="center"/>
              <w:textAlignment w:val="bottom"/>
              <w:rPr>
                <w:rFonts w:ascii="Arial" w:eastAsia="Times New Roman" w:hAnsi="Arial" w:cs="Arial"/>
                <w:sz w:val="20"/>
                <w:szCs w:val="20"/>
              </w:rPr>
            </w:pPr>
            <w:r w:rsidRPr="00430460">
              <w:rPr>
                <w:rFonts w:ascii="Calibri" w:eastAsia="Times New Roman" w:hAnsi="Calibri" w:cs="Arial"/>
                <w:kern w:val="24"/>
                <w:sz w:val="20"/>
                <w:szCs w:val="20"/>
              </w:rPr>
              <w:t>9</w:t>
            </w:r>
            <w:r w:rsidRPr="00430460">
              <w:rPr>
                <w:rFonts w:ascii="Times New Roman" w:eastAsia="Times New Roman" w:hAnsi="Times New Roman" w:cs="Times New Roman"/>
                <w:kern w:val="24"/>
                <w:sz w:val="20"/>
                <w:szCs w:val="20"/>
              </w:rPr>
              <w:t xml:space="preserve"> </w:t>
            </w:r>
          </w:p>
        </w:tc>
      </w:tr>
    </w:tbl>
    <w:p w:rsidR="00962AD0" w:rsidRDefault="00962AD0" w:rsidP="00962AD0">
      <w:pPr>
        <w:spacing w:line="240" w:lineRule="auto"/>
        <w:rPr>
          <w:rFonts w:ascii="Times New Roman" w:hAnsi="Times New Roman" w:cs="Times New Roman"/>
          <w:b/>
          <w:sz w:val="28"/>
          <w:szCs w:val="28"/>
        </w:rPr>
      </w:pPr>
    </w:p>
    <w:p w:rsidR="00962AD0" w:rsidRPr="00962AD0" w:rsidRDefault="00962AD0" w:rsidP="00962AD0">
      <w:pPr>
        <w:spacing w:line="240" w:lineRule="auto"/>
        <w:rPr>
          <w:rFonts w:ascii="Times New Roman" w:hAnsi="Times New Roman" w:cs="Times New Roman"/>
          <w:b/>
          <w:sz w:val="28"/>
          <w:szCs w:val="28"/>
          <w:lang w:val="en-US"/>
        </w:rPr>
      </w:pPr>
      <w:r w:rsidRPr="00962AD0">
        <w:rPr>
          <w:rFonts w:ascii="Times New Roman" w:hAnsi="Times New Roman" w:cs="Times New Roman"/>
          <w:b/>
          <w:sz w:val="28"/>
          <w:szCs w:val="28"/>
        </w:rPr>
        <w:t>С</w:t>
      </w:r>
      <w:r>
        <w:rPr>
          <w:rFonts w:ascii="Times New Roman" w:hAnsi="Times New Roman" w:cs="Times New Roman"/>
          <w:b/>
          <w:sz w:val="28"/>
          <w:szCs w:val="28"/>
          <w:lang w:val="en-US"/>
        </w:rPr>
        <w:t>onclusions</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1. On the base of data of magnetic observatory «Odessa» the catalog the magnetic storms is made. This issue of the catalog for 1987- 1995 and 2000-2009 years include: date and time of the  beginning and end of a storm, the storm duration, amplitude on three elements of a magnetic field are specified: H, Z, D, the characteristic of magnetic storms.</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2. The comparison duration of magnetic storms according to the magnetic observatory "Odessa" is longer than at “Moscow” (IZMIRAN).</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3.  It is planned to create a catalog of magnetic storms according to the Odessa station for the entire monitoring period of space radio sources at the RT URAN-4 in order to identify manifestations of geomagnetic disturbances during radio astronomical observations and their contribution to changes in radio source fluxes on decameter waves.</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4. These studies will be supplemented by a comparative analysis of the characteristics of magnetic storms in the magnetic anomaly zone (Odessa) with data from other magnetic observatories.</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5. The complete content of the magnetic storms catalog will be presented on the pages of the Institute of Geophysics NAS of Ukraine (http://www.igph.kiev.ua/rus/structure/6.html) and the Radio-astronomical Institute of NAS of Ukraine (http://rian.kharkov.ua /index.php/ru/)</w:t>
      </w:r>
    </w:p>
    <w:p w:rsidR="00962AD0" w:rsidRPr="00962AD0" w:rsidRDefault="00962AD0" w:rsidP="00962AD0">
      <w:pPr>
        <w:spacing w:line="240" w:lineRule="auto"/>
        <w:rPr>
          <w:rFonts w:ascii="Times New Roman" w:hAnsi="Times New Roman" w:cs="Times New Roman"/>
          <w:b/>
          <w:sz w:val="28"/>
          <w:szCs w:val="28"/>
          <w:lang w:val="en-US"/>
        </w:rPr>
      </w:pPr>
    </w:p>
    <w:p w:rsidR="00962AD0" w:rsidRPr="00962AD0" w:rsidRDefault="00962AD0" w:rsidP="00962AD0">
      <w:pPr>
        <w:spacing w:line="240" w:lineRule="auto"/>
        <w:rPr>
          <w:rFonts w:ascii="Times New Roman" w:hAnsi="Times New Roman" w:cs="Times New Roman"/>
          <w:b/>
          <w:sz w:val="28"/>
          <w:szCs w:val="28"/>
          <w:lang w:val="en-US"/>
        </w:rPr>
      </w:pPr>
      <w:r w:rsidRPr="00962AD0">
        <w:rPr>
          <w:rFonts w:ascii="Times New Roman" w:hAnsi="Times New Roman" w:cs="Times New Roman"/>
          <w:b/>
          <w:sz w:val="28"/>
          <w:szCs w:val="28"/>
          <w:lang w:val="en-US"/>
        </w:rPr>
        <w:t>References</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 xml:space="preserve">1. Orliuk Mykhailo, Sumaruk Yuri, Sumaruk Taras, Romenets Andriy, Melnychuk Igor. Geomagnetic observatories of the Ukraine: equipment, measurement practice and data interpretation. The IAGA11th Scientific Assembly in Sopron, Hungary. – 2009, http://www.iaga2009sopron.hu/abstracts/  </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lastRenderedPageBreak/>
        <w:t>2. L.I. Sobitnyak, M.I. Ryabov, A.L. Sukharev, M.I. Orlyuk, A.O. Romenets, Yu.P Sumaruk. The catalog of magnetic storms for Odessa magnetic anomaly zone. Odessa Astronomical Publications, 2018, Vol. 31, P. 163-166</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3. L.I. Sobitniak, M.I. Ryabov, A.L. Sukharev, S.K. Panishko. Structure of variability indexes of cosmic weather as applied to data monitoring of fluxes of radio sources at the “URAN-4” radio telescope. RADIO PHYSICS AND RADIO ASTRONOMY, 2017, Vol. 22, No. 4, P. 294</w:t>
      </w:r>
    </w:p>
    <w:p w:rsidR="00962AD0" w:rsidRPr="00962AD0" w:rsidRDefault="00962AD0" w:rsidP="00962AD0">
      <w:pPr>
        <w:spacing w:line="240" w:lineRule="auto"/>
        <w:rPr>
          <w:rFonts w:ascii="Times New Roman" w:hAnsi="Times New Roman" w:cs="Times New Roman"/>
          <w:sz w:val="28"/>
          <w:szCs w:val="28"/>
          <w:lang w:val="en-US"/>
        </w:rPr>
      </w:pPr>
      <w:r w:rsidRPr="00962AD0">
        <w:rPr>
          <w:rFonts w:ascii="Times New Roman" w:hAnsi="Times New Roman" w:cs="Times New Roman"/>
          <w:sz w:val="28"/>
          <w:szCs w:val="28"/>
          <w:lang w:val="en-US"/>
        </w:rPr>
        <w:t>4. M.I. Ryabov, A.L. Sukharev, M.I. Orlyuk, L.I. Sobitnyak, A.A. Romenets. Comparative analysis of geomagnetic disturbances in the Odessa magnetic anomaly area in the 24th solar activity cycle. RADIO PHYSICS AND RADIO ASTRONOMY, 2019, Vol. 24, No. 1, P. 68</w:t>
      </w:r>
    </w:p>
    <w:p w:rsidR="00962AD0" w:rsidRPr="00962AD0" w:rsidRDefault="00962AD0" w:rsidP="00962AD0">
      <w:pPr>
        <w:spacing w:line="240" w:lineRule="auto"/>
        <w:rPr>
          <w:rFonts w:ascii="Times New Roman" w:hAnsi="Times New Roman" w:cs="Times New Roman"/>
          <w:sz w:val="28"/>
          <w:szCs w:val="28"/>
        </w:rPr>
      </w:pPr>
      <w:r w:rsidRPr="00962AD0">
        <w:rPr>
          <w:rFonts w:ascii="Times New Roman" w:hAnsi="Times New Roman" w:cs="Times New Roman"/>
          <w:sz w:val="28"/>
          <w:szCs w:val="28"/>
          <w:lang w:val="en-US"/>
        </w:rPr>
        <w:t xml:space="preserve">5. A.L. Sukharev, M.I. Orlyuk, M.I. Ryabov, A.A. Romenets. On the First Results of Measurements of Geomagnetic Short-Period Field Variations in the Odesa Magnetic Anomaly Zone with a Second-Long Resolution. </w:t>
      </w:r>
      <w:r w:rsidRPr="00962AD0">
        <w:rPr>
          <w:rFonts w:ascii="Times New Roman" w:hAnsi="Times New Roman" w:cs="Times New Roman"/>
          <w:sz w:val="28"/>
          <w:szCs w:val="28"/>
        </w:rPr>
        <w:t>RADIO PHYSICS AND RADIO ASTRONOMY, 2018, Vol. 23, No. 2, P. 116</w:t>
      </w:r>
    </w:p>
    <w:p w:rsidR="007535D1" w:rsidRPr="00962AD0" w:rsidRDefault="007535D1" w:rsidP="00962AD0">
      <w:pPr>
        <w:spacing w:line="240" w:lineRule="auto"/>
        <w:rPr>
          <w:rFonts w:ascii="Bookman Old Style" w:hAnsi="Bookman Old Style"/>
          <w:sz w:val="28"/>
          <w:szCs w:val="28"/>
        </w:rPr>
      </w:pPr>
    </w:p>
    <w:sectPr w:rsidR="007535D1" w:rsidRPr="00962AD0" w:rsidSect="00FE25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74A"/>
    <w:rsid w:val="000233A5"/>
    <w:rsid w:val="000C3B73"/>
    <w:rsid w:val="0015574A"/>
    <w:rsid w:val="00213CAA"/>
    <w:rsid w:val="0040565D"/>
    <w:rsid w:val="004A5C53"/>
    <w:rsid w:val="004F3DC3"/>
    <w:rsid w:val="005747FA"/>
    <w:rsid w:val="005A1B17"/>
    <w:rsid w:val="005D59E7"/>
    <w:rsid w:val="00701B50"/>
    <w:rsid w:val="007535D1"/>
    <w:rsid w:val="0076672E"/>
    <w:rsid w:val="007803AE"/>
    <w:rsid w:val="00786AA1"/>
    <w:rsid w:val="007917E6"/>
    <w:rsid w:val="00792AEB"/>
    <w:rsid w:val="007D0724"/>
    <w:rsid w:val="00824550"/>
    <w:rsid w:val="00853D0E"/>
    <w:rsid w:val="008763EE"/>
    <w:rsid w:val="008B78EE"/>
    <w:rsid w:val="008D36ED"/>
    <w:rsid w:val="00962AD0"/>
    <w:rsid w:val="0096685C"/>
    <w:rsid w:val="00A55690"/>
    <w:rsid w:val="00A611E1"/>
    <w:rsid w:val="00A8707C"/>
    <w:rsid w:val="00AD67D2"/>
    <w:rsid w:val="00AE4242"/>
    <w:rsid w:val="00C7789F"/>
    <w:rsid w:val="00CB1E4F"/>
    <w:rsid w:val="00D16744"/>
    <w:rsid w:val="00DB3F97"/>
    <w:rsid w:val="00DC2A38"/>
    <w:rsid w:val="00E727AA"/>
    <w:rsid w:val="00E80D42"/>
    <w:rsid w:val="00F22FD4"/>
    <w:rsid w:val="00FA3CFA"/>
    <w:rsid w:val="00FE2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9AC1E-2481-4F93-91CF-2460F650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3F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C53"/>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a4">
    <w:name w:val="Balloon Text"/>
    <w:basedOn w:val="a"/>
    <w:link w:val="a5"/>
    <w:uiPriority w:val="99"/>
    <w:semiHidden/>
    <w:unhideWhenUsed/>
    <w:rsid w:val="008B78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8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4162">
      <w:bodyDiv w:val="1"/>
      <w:marLeft w:val="0"/>
      <w:marRight w:val="0"/>
      <w:marTop w:val="0"/>
      <w:marBottom w:val="0"/>
      <w:divBdr>
        <w:top w:val="none" w:sz="0" w:space="0" w:color="auto"/>
        <w:left w:val="none" w:sz="0" w:space="0" w:color="auto"/>
        <w:bottom w:val="none" w:sz="0" w:space="0" w:color="auto"/>
        <w:right w:val="none" w:sz="0" w:space="0" w:color="auto"/>
      </w:divBdr>
    </w:div>
    <w:div w:id="40907736">
      <w:bodyDiv w:val="1"/>
      <w:marLeft w:val="0"/>
      <w:marRight w:val="0"/>
      <w:marTop w:val="0"/>
      <w:marBottom w:val="0"/>
      <w:divBdr>
        <w:top w:val="none" w:sz="0" w:space="0" w:color="auto"/>
        <w:left w:val="none" w:sz="0" w:space="0" w:color="auto"/>
        <w:bottom w:val="none" w:sz="0" w:space="0" w:color="auto"/>
        <w:right w:val="none" w:sz="0" w:space="0" w:color="auto"/>
      </w:divBdr>
    </w:div>
    <w:div w:id="51974435">
      <w:bodyDiv w:val="1"/>
      <w:marLeft w:val="0"/>
      <w:marRight w:val="0"/>
      <w:marTop w:val="0"/>
      <w:marBottom w:val="0"/>
      <w:divBdr>
        <w:top w:val="none" w:sz="0" w:space="0" w:color="auto"/>
        <w:left w:val="none" w:sz="0" w:space="0" w:color="auto"/>
        <w:bottom w:val="none" w:sz="0" w:space="0" w:color="auto"/>
        <w:right w:val="none" w:sz="0" w:space="0" w:color="auto"/>
      </w:divBdr>
    </w:div>
    <w:div w:id="321475121">
      <w:bodyDiv w:val="1"/>
      <w:marLeft w:val="0"/>
      <w:marRight w:val="0"/>
      <w:marTop w:val="0"/>
      <w:marBottom w:val="0"/>
      <w:divBdr>
        <w:top w:val="none" w:sz="0" w:space="0" w:color="auto"/>
        <w:left w:val="none" w:sz="0" w:space="0" w:color="auto"/>
        <w:bottom w:val="none" w:sz="0" w:space="0" w:color="auto"/>
        <w:right w:val="none" w:sz="0" w:space="0" w:color="auto"/>
      </w:divBdr>
    </w:div>
    <w:div w:id="559823167">
      <w:bodyDiv w:val="1"/>
      <w:marLeft w:val="0"/>
      <w:marRight w:val="0"/>
      <w:marTop w:val="0"/>
      <w:marBottom w:val="0"/>
      <w:divBdr>
        <w:top w:val="none" w:sz="0" w:space="0" w:color="auto"/>
        <w:left w:val="none" w:sz="0" w:space="0" w:color="auto"/>
        <w:bottom w:val="none" w:sz="0" w:space="0" w:color="auto"/>
        <w:right w:val="none" w:sz="0" w:space="0" w:color="auto"/>
      </w:divBdr>
    </w:div>
    <w:div w:id="930313378">
      <w:bodyDiv w:val="1"/>
      <w:marLeft w:val="0"/>
      <w:marRight w:val="0"/>
      <w:marTop w:val="0"/>
      <w:marBottom w:val="0"/>
      <w:divBdr>
        <w:top w:val="none" w:sz="0" w:space="0" w:color="auto"/>
        <w:left w:val="none" w:sz="0" w:space="0" w:color="auto"/>
        <w:bottom w:val="none" w:sz="0" w:space="0" w:color="auto"/>
        <w:right w:val="none" w:sz="0" w:space="0" w:color="auto"/>
      </w:divBdr>
    </w:div>
    <w:div w:id="1256131411">
      <w:bodyDiv w:val="1"/>
      <w:marLeft w:val="0"/>
      <w:marRight w:val="0"/>
      <w:marTop w:val="0"/>
      <w:marBottom w:val="0"/>
      <w:divBdr>
        <w:top w:val="none" w:sz="0" w:space="0" w:color="auto"/>
        <w:left w:val="none" w:sz="0" w:space="0" w:color="auto"/>
        <w:bottom w:val="none" w:sz="0" w:space="0" w:color="auto"/>
        <w:right w:val="none" w:sz="0" w:space="0" w:color="auto"/>
      </w:divBdr>
    </w:div>
    <w:div w:id="1265841708">
      <w:bodyDiv w:val="1"/>
      <w:marLeft w:val="0"/>
      <w:marRight w:val="0"/>
      <w:marTop w:val="0"/>
      <w:marBottom w:val="0"/>
      <w:divBdr>
        <w:top w:val="none" w:sz="0" w:space="0" w:color="auto"/>
        <w:left w:val="none" w:sz="0" w:space="0" w:color="auto"/>
        <w:bottom w:val="none" w:sz="0" w:space="0" w:color="auto"/>
        <w:right w:val="none" w:sz="0" w:space="0" w:color="auto"/>
      </w:divBdr>
      <w:divsChild>
        <w:div w:id="983661083">
          <w:marLeft w:val="0"/>
          <w:marRight w:val="0"/>
          <w:marTop w:val="0"/>
          <w:marBottom w:val="0"/>
          <w:divBdr>
            <w:top w:val="none" w:sz="0" w:space="0" w:color="auto"/>
            <w:left w:val="none" w:sz="0" w:space="0" w:color="auto"/>
            <w:bottom w:val="none" w:sz="0" w:space="0" w:color="auto"/>
            <w:right w:val="none" w:sz="0" w:space="0" w:color="auto"/>
          </w:divBdr>
        </w:div>
        <w:div w:id="1998681471">
          <w:marLeft w:val="0"/>
          <w:marRight w:val="0"/>
          <w:marTop w:val="0"/>
          <w:marBottom w:val="0"/>
          <w:divBdr>
            <w:top w:val="none" w:sz="0" w:space="0" w:color="auto"/>
            <w:left w:val="none" w:sz="0" w:space="0" w:color="auto"/>
            <w:bottom w:val="none" w:sz="0" w:space="0" w:color="auto"/>
            <w:right w:val="none" w:sz="0" w:space="0" w:color="auto"/>
          </w:divBdr>
        </w:div>
        <w:div w:id="1047220546">
          <w:marLeft w:val="0"/>
          <w:marRight w:val="0"/>
          <w:marTop w:val="0"/>
          <w:marBottom w:val="0"/>
          <w:divBdr>
            <w:top w:val="none" w:sz="0" w:space="0" w:color="auto"/>
            <w:left w:val="none" w:sz="0" w:space="0" w:color="auto"/>
            <w:bottom w:val="none" w:sz="0" w:space="0" w:color="auto"/>
            <w:right w:val="none" w:sz="0" w:space="0" w:color="auto"/>
          </w:divBdr>
        </w:div>
        <w:div w:id="1995642639">
          <w:marLeft w:val="0"/>
          <w:marRight w:val="0"/>
          <w:marTop w:val="0"/>
          <w:marBottom w:val="0"/>
          <w:divBdr>
            <w:top w:val="none" w:sz="0" w:space="0" w:color="auto"/>
            <w:left w:val="none" w:sz="0" w:space="0" w:color="auto"/>
            <w:bottom w:val="none" w:sz="0" w:space="0" w:color="auto"/>
            <w:right w:val="none" w:sz="0" w:space="0" w:color="auto"/>
          </w:divBdr>
        </w:div>
        <w:div w:id="915285363">
          <w:marLeft w:val="0"/>
          <w:marRight w:val="0"/>
          <w:marTop w:val="0"/>
          <w:marBottom w:val="0"/>
          <w:divBdr>
            <w:top w:val="none" w:sz="0" w:space="0" w:color="auto"/>
            <w:left w:val="none" w:sz="0" w:space="0" w:color="auto"/>
            <w:bottom w:val="none" w:sz="0" w:space="0" w:color="auto"/>
            <w:right w:val="none" w:sz="0" w:space="0" w:color="auto"/>
          </w:divBdr>
        </w:div>
        <w:div w:id="1325938187">
          <w:marLeft w:val="0"/>
          <w:marRight w:val="0"/>
          <w:marTop w:val="0"/>
          <w:marBottom w:val="0"/>
          <w:divBdr>
            <w:top w:val="none" w:sz="0" w:space="0" w:color="auto"/>
            <w:left w:val="none" w:sz="0" w:space="0" w:color="auto"/>
            <w:bottom w:val="none" w:sz="0" w:space="0" w:color="auto"/>
            <w:right w:val="none" w:sz="0" w:space="0" w:color="auto"/>
          </w:divBdr>
        </w:div>
      </w:divsChild>
    </w:div>
    <w:div w:id="1377317858">
      <w:bodyDiv w:val="1"/>
      <w:marLeft w:val="0"/>
      <w:marRight w:val="0"/>
      <w:marTop w:val="0"/>
      <w:marBottom w:val="0"/>
      <w:divBdr>
        <w:top w:val="none" w:sz="0" w:space="0" w:color="auto"/>
        <w:left w:val="none" w:sz="0" w:space="0" w:color="auto"/>
        <w:bottom w:val="none" w:sz="0" w:space="0" w:color="auto"/>
        <w:right w:val="none" w:sz="0" w:space="0" w:color="auto"/>
      </w:divBdr>
    </w:div>
    <w:div w:id="1491481791">
      <w:bodyDiv w:val="1"/>
      <w:marLeft w:val="0"/>
      <w:marRight w:val="0"/>
      <w:marTop w:val="0"/>
      <w:marBottom w:val="0"/>
      <w:divBdr>
        <w:top w:val="none" w:sz="0" w:space="0" w:color="auto"/>
        <w:left w:val="none" w:sz="0" w:space="0" w:color="auto"/>
        <w:bottom w:val="none" w:sz="0" w:space="0" w:color="auto"/>
        <w:right w:val="none" w:sz="0" w:space="0" w:color="auto"/>
      </w:divBdr>
    </w:div>
    <w:div w:id="1538546790">
      <w:bodyDiv w:val="1"/>
      <w:marLeft w:val="0"/>
      <w:marRight w:val="0"/>
      <w:marTop w:val="0"/>
      <w:marBottom w:val="0"/>
      <w:divBdr>
        <w:top w:val="none" w:sz="0" w:space="0" w:color="auto"/>
        <w:left w:val="none" w:sz="0" w:space="0" w:color="auto"/>
        <w:bottom w:val="none" w:sz="0" w:space="0" w:color="auto"/>
        <w:right w:val="none" w:sz="0" w:space="0" w:color="auto"/>
      </w:divBdr>
    </w:div>
    <w:div w:id="19350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hart" Target="charts/chart2.xm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103;&#1073;&#1086;&#1074;\Luba-Uran\2003\3C461\A-Potok\A461A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fessional\Desktop\&#1056;&#1071;&#1041;&#1054;&#1042;\&#1050;&#1072;&#1090;&#1072;&#1083;&#1086;&#1075;%20&#1084;&#1072;&#1075;&#1085;&#1080;&#1090;&#1085;&#1099;&#1093;%20&#1073;&#1091;&#1088;&#1100;%20(1987-2009)%20Odessa\&#1057;&#1088;&#1072;&#1074;&#1085;&#1077;&#1085;&#1080;&#1077;%20&#1089;%20&#1048;&#1079;&#1084;&#1080;&#1088;&#1072;&#1085;\&#1054;&#1076;&#1077;&#1089;&#1089;&#1072;%20&#1050;&#1072;&#1090;&#1072;&#1083;&#1086;&#1075;%20&#1084;&#1072;&#1075;&#1085;&#1080;&#1090;&#1085;&#1099;&#1093;%20&#1073;&#1091;&#1088;&#1100;%20(2000-2009).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51;&#1102;&#1073;&#1072;\&#1056;&#1071;&#1041;&#1054;&#1042;\&#1050;&#1072;&#1090;&#1072;&#1083;&#1086;&#1075;%20&#1084;&#1072;&#1075;&#1085;&#1080;&#1090;&#1085;&#1099;&#1093;%20&#1073;&#1091;&#1088;&#1100;%20(1987-2009)%20Odessa\&#1057;&#1088;&#1072;&#1074;&#1085;&#1077;&#1085;&#1080;&#1077;%20&#1089;%20&#1048;&#1079;&#1084;&#1080;&#1088;&#1072;&#1085;\&#1052;&#1072;&#1075;&#1085;&#1080;&#1090;&#1085;&#1099;&#1077;%20&#1073;&#1091;&#1088;&#1080;%20&#1054;&#1076;&#1077;&#1089;&#1089;&#1072;-&#1048;&#1047;&#1052;&#1048;&#1056;&#1040;&#105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5799035758825"/>
          <c:y val="2.5321927351673754E-2"/>
          <c:w val="0.79475530984158893"/>
          <c:h val="0.81146560383655741"/>
        </c:manualLayout>
      </c:layout>
      <c:lineChart>
        <c:grouping val="standard"/>
        <c:varyColors val="0"/>
        <c:ser>
          <c:idx val="0"/>
          <c:order val="0"/>
          <c:tx>
            <c:strRef>
              <c:f>A461A103!$U$34</c:f>
              <c:strCache>
                <c:ptCount val="1"/>
                <c:pt idx="0">
                  <c:v>-60m</c:v>
                </c:pt>
              </c:strCache>
            </c:strRef>
          </c:tx>
          <c:spPr>
            <a:ln w="38100" cap="flat" cmpd="dbl" algn="ctr">
              <a:solidFill>
                <a:schemeClr val="accent1"/>
              </a:solidFill>
              <a:miter lim="800000"/>
            </a:ln>
            <a:effectLst/>
          </c:spPr>
          <c:marker>
            <c:symbol val="none"/>
          </c:marker>
          <c:cat>
            <c:numRef>
              <c:f>A461A103!$T$35:$T$60</c:f>
              <c:numCache>
                <c:formatCode>dd/mm/yyyy</c:formatCode>
                <c:ptCount val="26"/>
                <c:pt idx="0">
                  <c:v>37926</c:v>
                </c:pt>
                <c:pt idx="1">
                  <c:v>37927</c:v>
                </c:pt>
                <c:pt idx="2">
                  <c:v>37928</c:v>
                </c:pt>
                <c:pt idx="3">
                  <c:v>37929</c:v>
                </c:pt>
                <c:pt idx="4">
                  <c:v>37930</c:v>
                </c:pt>
                <c:pt idx="5">
                  <c:v>37931</c:v>
                </c:pt>
                <c:pt idx="6">
                  <c:v>37932</c:v>
                </c:pt>
                <c:pt idx="7">
                  <c:v>37933</c:v>
                </c:pt>
                <c:pt idx="8">
                  <c:v>37934</c:v>
                </c:pt>
                <c:pt idx="9">
                  <c:v>37935</c:v>
                </c:pt>
                <c:pt idx="10">
                  <c:v>37936</c:v>
                </c:pt>
                <c:pt idx="11">
                  <c:v>37937</c:v>
                </c:pt>
                <c:pt idx="12">
                  <c:v>37942</c:v>
                </c:pt>
                <c:pt idx="13">
                  <c:v>37943</c:v>
                </c:pt>
                <c:pt idx="14">
                  <c:v>37944</c:v>
                </c:pt>
                <c:pt idx="15">
                  <c:v>37945</c:v>
                </c:pt>
                <c:pt idx="16">
                  <c:v>37946</c:v>
                </c:pt>
                <c:pt idx="17">
                  <c:v>37947</c:v>
                </c:pt>
                <c:pt idx="18">
                  <c:v>37948</c:v>
                </c:pt>
                <c:pt idx="19">
                  <c:v>37949</c:v>
                </c:pt>
                <c:pt idx="20">
                  <c:v>37950</c:v>
                </c:pt>
                <c:pt idx="21">
                  <c:v>37951</c:v>
                </c:pt>
                <c:pt idx="22">
                  <c:v>37952</c:v>
                </c:pt>
                <c:pt idx="23">
                  <c:v>37953</c:v>
                </c:pt>
                <c:pt idx="24">
                  <c:v>37954</c:v>
                </c:pt>
                <c:pt idx="25">
                  <c:v>37955</c:v>
                </c:pt>
              </c:numCache>
            </c:numRef>
          </c:cat>
          <c:val>
            <c:numRef>
              <c:f>A461A103!$U$35:$U$60</c:f>
              <c:numCache>
                <c:formatCode>0.00</c:formatCode>
                <c:ptCount val="26"/>
                <c:pt idx="0">
                  <c:v>1.0234999999999579</c:v>
                </c:pt>
                <c:pt idx="1">
                  <c:v>1.3800000000000001</c:v>
                </c:pt>
                <c:pt idx="2">
                  <c:v>1.3569999999999998</c:v>
                </c:pt>
                <c:pt idx="3">
                  <c:v>1.0234999999999579</c:v>
                </c:pt>
                <c:pt idx="4">
                  <c:v>1.0349999999999657</c:v>
                </c:pt>
                <c:pt idx="5">
                  <c:v>1.0234999999999579</c:v>
                </c:pt>
                <c:pt idx="6">
                  <c:v>1.0349999999999657</c:v>
                </c:pt>
                <c:pt idx="7">
                  <c:v>0.86249999999999993</c:v>
                </c:pt>
                <c:pt idx="8">
                  <c:v>1.1384999999999998</c:v>
                </c:pt>
                <c:pt idx="9">
                  <c:v>0.94299999999999984</c:v>
                </c:pt>
                <c:pt idx="10">
                  <c:v>1.0580000000000001</c:v>
                </c:pt>
                <c:pt idx="11">
                  <c:v>1.0349999999999657</c:v>
                </c:pt>
                <c:pt idx="12">
                  <c:v>0.86249999999999993</c:v>
                </c:pt>
                <c:pt idx="13">
                  <c:v>0.17250000000000001</c:v>
                </c:pt>
                <c:pt idx="14">
                  <c:v>0.27600000000000002</c:v>
                </c:pt>
                <c:pt idx="15">
                  <c:v>0.33350000000001012</c:v>
                </c:pt>
                <c:pt idx="16">
                  <c:v>0.43700000000000438</c:v>
                </c:pt>
                <c:pt idx="17">
                  <c:v>0.40250000000000002</c:v>
                </c:pt>
                <c:pt idx="18">
                  <c:v>0.57500000000000062</c:v>
                </c:pt>
                <c:pt idx="19">
                  <c:v>0.17250000000000001</c:v>
                </c:pt>
                <c:pt idx="20">
                  <c:v>0.52900000000000003</c:v>
                </c:pt>
                <c:pt idx="21">
                  <c:v>0.57500000000000062</c:v>
                </c:pt>
                <c:pt idx="22">
                  <c:v>0.23000000000000004</c:v>
                </c:pt>
                <c:pt idx="23">
                  <c:v>0.69000000000000594</c:v>
                </c:pt>
                <c:pt idx="24">
                  <c:v>0.86249999999999993</c:v>
                </c:pt>
                <c:pt idx="25">
                  <c:v>0.60949999999999993</c:v>
                </c:pt>
              </c:numCache>
            </c:numRef>
          </c:val>
          <c:smooth val="0"/>
        </c:ser>
        <c:ser>
          <c:idx val="1"/>
          <c:order val="1"/>
          <c:tx>
            <c:strRef>
              <c:f>A461A103!$V$34</c:f>
              <c:strCache>
                <c:ptCount val="1"/>
                <c:pt idx="0">
                  <c:v>0m</c:v>
                </c:pt>
              </c:strCache>
            </c:strRef>
          </c:tx>
          <c:spPr>
            <a:ln w="38100" cap="flat" cmpd="dbl" algn="ctr">
              <a:solidFill>
                <a:schemeClr val="accent2"/>
              </a:solidFill>
              <a:miter lim="800000"/>
            </a:ln>
            <a:effectLst/>
          </c:spPr>
          <c:marker>
            <c:symbol val="none"/>
          </c:marker>
          <c:cat>
            <c:numRef>
              <c:f>A461A103!$T$35:$T$60</c:f>
              <c:numCache>
                <c:formatCode>dd/mm/yyyy</c:formatCode>
                <c:ptCount val="26"/>
                <c:pt idx="0">
                  <c:v>37926</c:v>
                </c:pt>
                <c:pt idx="1">
                  <c:v>37927</c:v>
                </c:pt>
                <c:pt idx="2">
                  <c:v>37928</c:v>
                </c:pt>
                <c:pt idx="3">
                  <c:v>37929</c:v>
                </c:pt>
                <c:pt idx="4">
                  <c:v>37930</c:v>
                </c:pt>
                <c:pt idx="5">
                  <c:v>37931</c:v>
                </c:pt>
                <c:pt idx="6">
                  <c:v>37932</c:v>
                </c:pt>
                <c:pt idx="7">
                  <c:v>37933</c:v>
                </c:pt>
                <c:pt idx="8">
                  <c:v>37934</c:v>
                </c:pt>
                <c:pt idx="9">
                  <c:v>37935</c:v>
                </c:pt>
                <c:pt idx="10">
                  <c:v>37936</c:v>
                </c:pt>
                <c:pt idx="11">
                  <c:v>37937</c:v>
                </c:pt>
                <c:pt idx="12">
                  <c:v>37942</c:v>
                </c:pt>
                <c:pt idx="13">
                  <c:v>37943</c:v>
                </c:pt>
                <c:pt idx="14">
                  <c:v>37944</c:v>
                </c:pt>
                <c:pt idx="15">
                  <c:v>37945</c:v>
                </c:pt>
                <c:pt idx="16">
                  <c:v>37946</c:v>
                </c:pt>
                <c:pt idx="17">
                  <c:v>37947</c:v>
                </c:pt>
                <c:pt idx="18">
                  <c:v>37948</c:v>
                </c:pt>
                <c:pt idx="19">
                  <c:v>37949</c:v>
                </c:pt>
                <c:pt idx="20">
                  <c:v>37950</c:v>
                </c:pt>
                <c:pt idx="21">
                  <c:v>37951</c:v>
                </c:pt>
                <c:pt idx="22">
                  <c:v>37952</c:v>
                </c:pt>
                <c:pt idx="23">
                  <c:v>37953</c:v>
                </c:pt>
                <c:pt idx="24">
                  <c:v>37954</c:v>
                </c:pt>
                <c:pt idx="25">
                  <c:v>37955</c:v>
                </c:pt>
              </c:numCache>
            </c:numRef>
          </c:cat>
          <c:val>
            <c:numRef>
              <c:f>A461A103!$V$35:$V$60</c:f>
              <c:numCache>
                <c:formatCode>0.00</c:formatCode>
                <c:ptCount val="26"/>
                <c:pt idx="0">
                  <c:v>1.1000000000000001</c:v>
                </c:pt>
                <c:pt idx="1">
                  <c:v>1.1100000000000001</c:v>
                </c:pt>
                <c:pt idx="2">
                  <c:v>1.2</c:v>
                </c:pt>
                <c:pt idx="3">
                  <c:v>0.73000000000000065</c:v>
                </c:pt>
                <c:pt idx="4">
                  <c:v>0.8</c:v>
                </c:pt>
                <c:pt idx="5">
                  <c:v>1.4</c:v>
                </c:pt>
                <c:pt idx="6">
                  <c:v>1.6</c:v>
                </c:pt>
                <c:pt idx="7">
                  <c:v>1.6</c:v>
                </c:pt>
                <c:pt idx="8">
                  <c:v>1.6</c:v>
                </c:pt>
                <c:pt idx="9">
                  <c:v>1.6</c:v>
                </c:pt>
                <c:pt idx="10">
                  <c:v>1.1000000000000001</c:v>
                </c:pt>
                <c:pt idx="11">
                  <c:v>0.91</c:v>
                </c:pt>
                <c:pt idx="12">
                  <c:v>1.3</c:v>
                </c:pt>
                <c:pt idx="13">
                  <c:v>0.26</c:v>
                </c:pt>
                <c:pt idx="14">
                  <c:v>0.48000000000000032</c:v>
                </c:pt>
                <c:pt idx="15">
                  <c:v>0.31000000000000238</c:v>
                </c:pt>
                <c:pt idx="16">
                  <c:v>0.48000000000000032</c:v>
                </c:pt>
                <c:pt idx="17">
                  <c:v>0.38000000000000855</c:v>
                </c:pt>
                <c:pt idx="18">
                  <c:v>0.48000000000000032</c:v>
                </c:pt>
                <c:pt idx="19">
                  <c:v>0.37000000000000038</c:v>
                </c:pt>
                <c:pt idx="20">
                  <c:v>0.26</c:v>
                </c:pt>
                <c:pt idx="21">
                  <c:v>0.31000000000000238</c:v>
                </c:pt>
                <c:pt idx="22">
                  <c:v>0.2</c:v>
                </c:pt>
                <c:pt idx="23">
                  <c:v>0.60000000000000064</c:v>
                </c:pt>
                <c:pt idx="24">
                  <c:v>1.8</c:v>
                </c:pt>
                <c:pt idx="25">
                  <c:v>0.67000000000002136</c:v>
                </c:pt>
              </c:numCache>
            </c:numRef>
          </c:val>
          <c:smooth val="0"/>
        </c:ser>
        <c:ser>
          <c:idx val="2"/>
          <c:order val="2"/>
          <c:tx>
            <c:strRef>
              <c:f>A461A103!$W$34</c:f>
              <c:strCache>
                <c:ptCount val="1"/>
                <c:pt idx="0">
                  <c:v>60m</c:v>
                </c:pt>
              </c:strCache>
            </c:strRef>
          </c:tx>
          <c:spPr>
            <a:ln w="38100" cap="flat" cmpd="dbl" algn="ctr">
              <a:solidFill>
                <a:schemeClr val="accent3"/>
              </a:solidFill>
              <a:miter lim="800000"/>
            </a:ln>
            <a:effectLst/>
          </c:spPr>
          <c:marker>
            <c:symbol val="none"/>
          </c:marker>
          <c:cat>
            <c:numRef>
              <c:f>A461A103!$T$35:$T$60</c:f>
              <c:numCache>
                <c:formatCode>dd/mm/yyyy</c:formatCode>
                <c:ptCount val="26"/>
                <c:pt idx="0">
                  <c:v>37926</c:v>
                </c:pt>
                <c:pt idx="1">
                  <c:v>37927</c:v>
                </c:pt>
                <c:pt idx="2">
                  <c:v>37928</c:v>
                </c:pt>
                <c:pt idx="3">
                  <c:v>37929</c:v>
                </c:pt>
                <c:pt idx="4">
                  <c:v>37930</c:v>
                </c:pt>
                <c:pt idx="5">
                  <c:v>37931</c:v>
                </c:pt>
                <c:pt idx="6">
                  <c:v>37932</c:v>
                </c:pt>
                <c:pt idx="7">
                  <c:v>37933</c:v>
                </c:pt>
                <c:pt idx="8">
                  <c:v>37934</c:v>
                </c:pt>
                <c:pt idx="9">
                  <c:v>37935</c:v>
                </c:pt>
                <c:pt idx="10">
                  <c:v>37936</c:v>
                </c:pt>
                <c:pt idx="11">
                  <c:v>37937</c:v>
                </c:pt>
                <c:pt idx="12">
                  <c:v>37942</c:v>
                </c:pt>
                <c:pt idx="13">
                  <c:v>37943</c:v>
                </c:pt>
                <c:pt idx="14">
                  <c:v>37944</c:v>
                </c:pt>
                <c:pt idx="15">
                  <c:v>37945</c:v>
                </c:pt>
                <c:pt idx="16">
                  <c:v>37946</c:v>
                </c:pt>
                <c:pt idx="17">
                  <c:v>37947</c:v>
                </c:pt>
                <c:pt idx="18">
                  <c:v>37948</c:v>
                </c:pt>
                <c:pt idx="19">
                  <c:v>37949</c:v>
                </c:pt>
                <c:pt idx="20">
                  <c:v>37950</c:v>
                </c:pt>
                <c:pt idx="21">
                  <c:v>37951</c:v>
                </c:pt>
                <c:pt idx="22">
                  <c:v>37952</c:v>
                </c:pt>
                <c:pt idx="23">
                  <c:v>37953</c:v>
                </c:pt>
                <c:pt idx="24">
                  <c:v>37954</c:v>
                </c:pt>
                <c:pt idx="25">
                  <c:v>37955</c:v>
                </c:pt>
              </c:numCache>
            </c:numRef>
          </c:cat>
          <c:val>
            <c:numRef>
              <c:f>A461A103!$W$35:$W$60</c:f>
              <c:numCache>
                <c:formatCode>0.00</c:formatCode>
                <c:ptCount val="26"/>
                <c:pt idx="0">
                  <c:v>1.3800000000000001</c:v>
                </c:pt>
                <c:pt idx="1">
                  <c:v>1.0304000000000002</c:v>
                </c:pt>
                <c:pt idx="2">
                  <c:v>1.1684000000000001</c:v>
                </c:pt>
                <c:pt idx="3">
                  <c:v>0.88320000000000054</c:v>
                </c:pt>
                <c:pt idx="4">
                  <c:v>0.84640000000000004</c:v>
                </c:pt>
                <c:pt idx="5">
                  <c:v>1.3800000000000001</c:v>
                </c:pt>
                <c:pt idx="6">
                  <c:v>1.1040000000000001</c:v>
                </c:pt>
                <c:pt idx="7">
                  <c:v>1.5640000000000001</c:v>
                </c:pt>
                <c:pt idx="8">
                  <c:v>1.7480000000000082</c:v>
                </c:pt>
                <c:pt idx="9">
                  <c:v>0.86480000000001855</c:v>
                </c:pt>
                <c:pt idx="10">
                  <c:v>1.288</c:v>
                </c:pt>
                <c:pt idx="11">
                  <c:v>0.86480000000001855</c:v>
                </c:pt>
                <c:pt idx="12">
                  <c:v>1.0855999999999626</c:v>
                </c:pt>
                <c:pt idx="13">
                  <c:v>0.17480000000000001</c:v>
                </c:pt>
                <c:pt idx="14">
                  <c:v>0.46920000000000001</c:v>
                </c:pt>
                <c:pt idx="15">
                  <c:v>0.30360000000000031</c:v>
                </c:pt>
                <c:pt idx="16">
                  <c:v>0.45080000000000031</c:v>
                </c:pt>
                <c:pt idx="17">
                  <c:v>0.41400000000000031</c:v>
                </c:pt>
                <c:pt idx="18">
                  <c:v>0.36800000000000038</c:v>
                </c:pt>
                <c:pt idx="19">
                  <c:v>0.24840000000000506</c:v>
                </c:pt>
                <c:pt idx="20">
                  <c:v>0.29440000000000038</c:v>
                </c:pt>
                <c:pt idx="21">
                  <c:v>0.20240000000000041</c:v>
                </c:pt>
                <c:pt idx="22">
                  <c:v>0.48760000000000031</c:v>
                </c:pt>
                <c:pt idx="23">
                  <c:v>0.55200000000000005</c:v>
                </c:pt>
                <c:pt idx="24">
                  <c:v>1.0211999999999628</c:v>
                </c:pt>
                <c:pt idx="25">
                  <c:v>0.76359999999999995</c:v>
                </c:pt>
              </c:numCache>
            </c:numRef>
          </c:val>
          <c:smooth val="0"/>
        </c:ser>
        <c:ser>
          <c:idx val="3"/>
          <c:order val="3"/>
          <c:tx>
            <c:strRef>
              <c:f>A461A103!$X$34</c:f>
              <c:strCache>
                <c:ptCount val="1"/>
                <c:pt idx="0">
                  <c:v>120m</c:v>
                </c:pt>
              </c:strCache>
            </c:strRef>
          </c:tx>
          <c:spPr>
            <a:ln w="38100" cap="flat" cmpd="dbl" algn="ctr">
              <a:solidFill>
                <a:schemeClr val="accent4"/>
              </a:solidFill>
              <a:miter lim="800000"/>
            </a:ln>
            <a:effectLst/>
          </c:spPr>
          <c:marker>
            <c:symbol val="none"/>
          </c:marker>
          <c:cat>
            <c:numRef>
              <c:f>A461A103!$T$35:$T$60</c:f>
              <c:numCache>
                <c:formatCode>dd/mm/yyyy</c:formatCode>
                <c:ptCount val="26"/>
                <c:pt idx="0">
                  <c:v>37926</c:v>
                </c:pt>
                <c:pt idx="1">
                  <c:v>37927</c:v>
                </c:pt>
                <c:pt idx="2">
                  <c:v>37928</c:v>
                </c:pt>
                <c:pt idx="3">
                  <c:v>37929</c:v>
                </c:pt>
                <c:pt idx="4">
                  <c:v>37930</c:v>
                </c:pt>
                <c:pt idx="5">
                  <c:v>37931</c:v>
                </c:pt>
                <c:pt idx="6">
                  <c:v>37932</c:v>
                </c:pt>
                <c:pt idx="7">
                  <c:v>37933</c:v>
                </c:pt>
                <c:pt idx="8">
                  <c:v>37934</c:v>
                </c:pt>
                <c:pt idx="9">
                  <c:v>37935</c:v>
                </c:pt>
                <c:pt idx="10">
                  <c:v>37936</c:v>
                </c:pt>
                <c:pt idx="11">
                  <c:v>37937</c:v>
                </c:pt>
                <c:pt idx="12">
                  <c:v>37942</c:v>
                </c:pt>
                <c:pt idx="13">
                  <c:v>37943</c:v>
                </c:pt>
                <c:pt idx="14">
                  <c:v>37944</c:v>
                </c:pt>
                <c:pt idx="15">
                  <c:v>37945</c:v>
                </c:pt>
                <c:pt idx="16">
                  <c:v>37946</c:v>
                </c:pt>
                <c:pt idx="17">
                  <c:v>37947</c:v>
                </c:pt>
                <c:pt idx="18">
                  <c:v>37948</c:v>
                </c:pt>
                <c:pt idx="19">
                  <c:v>37949</c:v>
                </c:pt>
                <c:pt idx="20">
                  <c:v>37950</c:v>
                </c:pt>
                <c:pt idx="21">
                  <c:v>37951</c:v>
                </c:pt>
                <c:pt idx="22">
                  <c:v>37952</c:v>
                </c:pt>
                <c:pt idx="23">
                  <c:v>37953</c:v>
                </c:pt>
                <c:pt idx="24">
                  <c:v>37954</c:v>
                </c:pt>
                <c:pt idx="25">
                  <c:v>37955</c:v>
                </c:pt>
              </c:numCache>
            </c:numRef>
          </c:cat>
          <c:val>
            <c:numRef>
              <c:f>A461A103!$X$35:$X$60</c:f>
              <c:numCache>
                <c:formatCode>0.00</c:formatCode>
                <c:ptCount val="26"/>
                <c:pt idx="0">
                  <c:v>0.94600000000000062</c:v>
                </c:pt>
                <c:pt idx="1">
                  <c:v>1.548</c:v>
                </c:pt>
                <c:pt idx="2">
                  <c:v>1.032</c:v>
                </c:pt>
                <c:pt idx="3">
                  <c:v>0.79980000000000062</c:v>
                </c:pt>
                <c:pt idx="4">
                  <c:v>1.548</c:v>
                </c:pt>
                <c:pt idx="5">
                  <c:v>1.3760000000000001</c:v>
                </c:pt>
                <c:pt idx="6">
                  <c:v>1.1093999999999666</c:v>
                </c:pt>
                <c:pt idx="7">
                  <c:v>1.29</c:v>
                </c:pt>
                <c:pt idx="8">
                  <c:v>0.99759999999999949</c:v>
                </c:pt>
                <c:pt idx="9">
                  <c:v>1.548</c:v>
                </c:pt>
                <c:pt idx="10">
                  <c:v>1.548</c:v>
                </c:pt>
                <c:pt idx="11">
                  <c:v>0.67080000000002293</c:v>
                </c:pt>
                <c:pt idx="12">
                  <c:v>1.1782000000000001</c:v>
                </c:pt>
                <c:pt idx="13">
                  <c:v>0.43860000000000032</c:v>
                </c:pt>
                <c:pt idx="14">
                  <c:v>0.43860000000000032</c:v>
                </c:pt>
                <c:pt idx="15">
                  <c:v>0.28380000000000088</c:v>
                </c:pt>
                <c:pt idx="16">
                  <c:v>0.38700000000000939</c:v>
                </c:pt>
                <c:pt idx="17">
                  <c:v>0.43000000000000038</c:v>
                </c:pt>
                <c:pt idx="18">
                  <c:v>0.25800000000000001</c:v>
                </c:pt>
                <c:pt idx="19">
                  <c:v>0.29240000000000038</c:v>
                </c:pt>
                <c:pt idx="20">
                  <c:v>0.23220000000000021</c:v>
                </c:pt>
                <c:pt idx="21">
                  <c:v>0.30960000000000032</c:v>
                </c:pt>
                <c:pt idx="22">
                  <c:v>0.43860000000000032</c:v>
                </c:pt>
                <c:pt idx="23">
                  <c:v>0.60200000000000065</c:v>
                </c:pt>
                <c:pt idx="24">
                  <c:v>0.79980000000000062</c:v>
                </c:pt>
                <c:pt idx="25">
                  <c:v>0.82560000000001565</c:v>
                </c:pt>
              </c:numCache>
            </c:numRef>
          </c:val>
          <c:smooth val="0"/>
        </c:ser>
        <c:dLbls>
          <c:showLegendKey val="0"/>
          <c:showVal val="0"/>
          <c:showCatName val="0"/>
          <c:showSerName val="0"/>
          <c:showPercent val="0"/>
          <c:showBubbleSize val="0"/>
        </c:dLbls>
        <c:smooth val="0"/>
        <c:axId val="427299952"/>
        <c:axId val="427300344"/>
      </c:lineChart>
      <c:dateAx>
        <c:axId val="427299952"/>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US" dirty="0"/>
                  <a:t>Date</a:t>
                </a:r>
                <a:endParaRPr lang="ru-RU" dirty="0"/>
              </a:p>
            </c:rich>
          </c:tx>
          <c:layout>
            <c:manualLayout>
              <c:xMode val="edge"/>
              <c:yMode val="edge"/>
              <c:x val="0.88828953900955454"/>
              <c:y val="0.76391388663557136"/>
            </c:manualLayout>
          </c:layout>
          <c:overlay val="0"/>
          <c:spPr>
            <a:noFill/>
            <a:ln>
              <a:noFill/>
            </a:ln>
            <a:effectLst/>
          </c:spPr>
        </c:title>
        <c:numFmt formatCode="d/m;@" sourceLinked="0"/>
        <c:majorTickMark val="out"/>
        <c:minorTickMark val="none"/>
        <c:tickLblPos val="nextTo"/>
        <c:spPr>
          <a:noFill/>
          <a:ln w="3175" cap="flat" cmpd="sng" algn="ctr">
            <a:solidFill>
              <a:schemeClr val="tx1">
                <a:lumMod val="15000"/>
                <a:lumOff val="85000"/>
              </a:schemeClr>
            </a:solidFill>
            <a:round/>
            <a:tailEnd type="none" w="med" len="lg"/>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427300344"/>
        <c:crosses val="autoZero"/>
        <c:auto val="1"/>
        <c:lblOffset val="100"/>
        <c:baseTimeUnit val="days"/>
        <c:majorUnit val="1"/>
        <c:majorTimeUnit val="days"/>
        <c:minorUnit val="1"/>
        <c:minorTimeUnit val="days"/>
      </c:dateAx>
      <c:valAx>
        <c:axId val="42730034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27299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6162728569518"/>
          <c:y val="0.13880055444433576"/>
          <c:w val="0.86662995720679337"/>
          <c:h val="0.55461436233079275"/>
        </c:manualLayout>
      </c:layout>
      <c:lineChart>
        <c:grouping val="standard"/>
        <c:varyColors val="0"/>
        <c:ser>
          <c:idx val="0"/>
          <c:order val="0"/>
          <c:tx>
            <c:strRef>
              <c:f>'[Одесса Каталог магнитных бурь (2000-2009).xls]Лист1'!$A$2</c:f>
              <c:strCache>
                <c:ptCount val="1"/>
                <c:pt idx="0">
                  <c:v>minor</c:v>
                </c:pt>
              </c:strCache>
            </c:strRef>
          </c:tx>
          <c:spPr>
            <a:ln w="38100" cap="flat" cmpd="dbl" algn="ctr">
              <a:solidFill>
                <a:schemeClr val="accent6"/>
              </a:solidFill>
              <a:miter lim="800000"/>
            </a:ln>
            <a:effectLst/>
          </c:spPr>
          <c:marker>
            <c:symbol val="none"/>
          </c:marker>
          <c:cat>
            <c:numRef>
              <c:f>'[Одесса Каталог магнитных бурь (2000-2009).xls]Лист1'!$B$1:$S$1</c:f>
              <c:numCache>
                <c:formatCode>General</c:formatCode>
                <c:ptCount val="18"/>
                <c:pt idx="0">
                  <c:v>1987</c:v>
                </c:pt>
                <c:pt idx="1">
                  <c:v>1988</c:v>
                </c:pt>
                <c:pt idx="2">
                  <c:v>1989</c:v>
                </c:pt>
                <c:pt idx="3">
                  <c:v>1990</c:v>
                </c:pt>
                <c:pt idx="4">
                  <c:v>1991</c:v>
                </c:pt>
                <c:pt idx="5">
                  <c:v>1992</c:v>
                </c:pt>
                <c:pt idx="6">
                  <c:v>1993</c:v>
                </c:pt>
                <c:pt idx="7">
                  <c:v>1994</c:v>
                </c:pt>
                <c:pt idx="8">
                  <c:v>2000</c:v>
                </c:pt>
                <c:pt idx="9">
                  <c:v>2001</c:v>
                </c:pt>
                <c:pt idx="10">
                  <c:v>2002</c:v>
                </c:pt>
                <c:pt idx="11">
                  <c:v>2003</c:v>
                </c:pt>
                <c:pt idx="12">
                  <c:v>2004</c:v>
                </c:pt>
                <c:pt idx="13">
                  <c:v>2005</c:v>
                </c:pt>
                <c:pt idx="14">
                  <c:v>2006</c:v>
                </c:pt>
                <c:pt idx="15">
                  <c:v>2007</c:v>
                </c:pt>
                <c:pt idx="16">
                  <c:v>2008</c:v>
                </c:pt>
                <c:pt idx="17">
                  <c:v>2009</c:v>
                </c:pt>
              </c:numCache>
            </c:numRef>
          </c:cat>
          <c:val>
            <c:numRef>
              <c:f>'[Одесса Каталог магнитных бурь (2000-2009).xls]Лист1'!$B$2:$S$2</c:f>
              <c:numCache>
                <c:formatCode>General</c:formatCode>
                <c:ptCount val="18"/>
                <c:pt idx="0">
                  <c:v>21</c:v>
                </c:pt>
                <c:pt idx="1">
                  <c:v>41</c:v>
                </c:pt>
                <c:pt idx="2">
                  <c:v>28</c:v>
                </c:pt>
                <c:pt idx="3">
                  <c:v>24</c:v>
                </c:pt>
                <c:pt idx="4">
                  <c:v>19</c:v>
                </c:pt>
                <c:pt idx="5">
                  <c:v>31</c:v>
                </c:pt>
                <c:pt idx="6">
                  <c:v>27</c:v>
                </c:pt>
                <c:pt idx="7">
                  <c:v>19</c:v>
                </c:pt>
                <c:pt idx="8">
                  <c:v>25</c:v>
                </c:pt>
                <c:pt idx="9">
                  <c:v>31</c:v>
                </c:pt>
                <c:pt idx="10">
                  <c:v>39</c:v>
                </c:pt>
                <c:pt idx="11">
                  <c:v>38</c:v>
                </c:pt>
                <c:pt idx="12">
                  <c:v>31</c:v>
                </c:pt>
                <c:pt idx="13">
                  <c:v>30</c:v>
                </c:pt>
                <c:pt idx="14">
                  <c:v>32</c:v>
                </c:pt>
                <c:pt idx="15">
                  <c:v>34</c:v>
                </c:pt>
                <c:pt idx="16">
                  <c:v>28</c:v>
                </c:pt>
                <c:pt idx="17">
                  <c:v>11</c:v>
                </c:pt>
              </c:numCache>
            </c:numRef>
          </c:val>
          <c:smooth val="0"/>
          <c:extLst xmlns:c16r2="http://schemas.microsoft.com/office/drawing/2015/06/chart">
            <c:ext xmlns:c16="http://schemas.microsoft.com/office/drawing/2014/chart" uri="{C3380CC4-5D6E-409C-BE32-E72D297353CC}">
              <c16:uniqueId val="{00000000-E269-4E8E-BA08-FD3D4AAEC84B}"/>
            </c:ext>
          </c:extLst>
        </c:ser>
        <c:ser>
          <c:idx val="1"/>
          <c:order val="1"/>
          <c:tx>
            <c:strRef>
              <c:f>'[Одесса Каталог магнитных бурь (2000-2009).xls]Лист1'!$A$3</c:f>
              <c:strCache>
                <c:ptCount val="1"/>
                <c:pt idx="0">
                  <c:v>moderate </c:v>
                </c:pt>
              </c:strCache>
            </c:strRef>
          </c:tx>
          <c:spPr>
            <a:ln w="38100" cap="flat" cmpd="dbl" algn="ctr">
              <a:solidFill>
                <a:schemeClr val="accent5"/>
              </a:solidFill>
              <a:miter lim="800000"/>
            </a:ln>
            <a:effectLst/>
          </c:spPr>
          <c:marker>
            <c:symbol val="none"/>
          </c:marker>
          <c:cat>
            <c:numRef>
              <c:f>'[Одесса Каталог магнитных бурь (2000-2009).xls]Лист1'!$B$1:$S$1</c:f>
              <c:numCache>
                <c:formatCode>General</c:formatCode>
                <c:ptCount val="18"/>
                <c:pt idx="0">
                  <c:v>1987</c:v>
                </c:pt>
                <c:pt idx="1">
                  <c:v>1988</c:v>
                </c:pt>
                <c:pt idx="2">
                  <c:v>1989</c:v>
                </c:pt>
                <c:pt idx="3">
                  <c:v>1990</c:v>
                </c:pt>
                <c:pt idx="4">
                  <c:v>1991</c:v>
                </c:pt>
                <c:pt idx="5">
                  <c:v>1992</c:v>
                </c:pt>
                <c:pt idx="6">
                  <c:v>1993</c:v>
                </c:pt>
                <c:pt idx="7">
                  <c:v>1994</c:v>
                </c:pt>
                <c:pt idx="8">
                  <c:v>2000</c:v>
                </c:pt>
                <c:pt idx="9">
                  <c:v>2001</c:v>
                </c:pt>
                <c:pt idx="10">
                  <c:v>2002</c:v>
                </c:pt>
                <c:pt idx="11">
                  <c:v>2003</c:v>
                </c:pt>
                <c:pt idx="12">
                  <c:v>2004</c:v>
                </c:pt>
                <c:pt idx="13">
                  <c:v>2005</c:v>
                </c:pt>
                <c:pt idx="14">
                  <c:v>2006</c:v>
                </c:pt>
                <c:pt idx="15">
                  <c:v>2007</c:v>
                </c:pt>
                <c:pt idx="16">
                  <c:v>2008</c:v>
                </c:pt>
                <c:pt idx="17">
                  <c:v>2009</c:v>
                </c:pt>
              </c:numCache>
            </c:numRef>
          </c:cat>
          <c:val>
            <c:numRef>
              <c:f>'[Одесса Каталог магнитных бурь (2000-2009).xls]Лист1'!$B$3:$S$3</c:f>
              <c:numCache>
                <c:formatCode>General</c:formatCode>
                <c:ptCount val="18"/>
                <c:pt idx="0">
                  <c:v>19</c:v>
                </c:pt>
                <c:pt idx="1">
                  <c:v>16</c:v>
                </c:pt>
                <c:pt idx="2">
                  <c:v>38</c:v>
                </c:pt>
                <c:pt idx="3">
                  <c:v>34</c:v>
                </c:pt>
                <c:pt idx="4">
                  <c:v>25</c:v>
                </c:pt>
                <c:pt idx="5">
                  <c:v>26</c:v>
                </c:pt>
                <c:pt idx="6">
                  <c:v>23</c:v>
                </c:pt>
                <c:pt idx="7">
                  <c:v>9</c:v>
                </c:pt>
                <c:pt idx="8">
                  <c:v>16</c:v>
                </c:pt>
                <c:pt idx="9">
                  <c:v>27</c:v>
                </c:pt>
                <c:pt idx="10">
                  <c:v>21</c:v>
                </c:pt>
                <c:pt idx="11">
                  <c:v>36</c:v>
                </c:pt>
                <c:pt idx="12">
                  <c:v>11</c:v>
                </c:pt>
                <c:pt idx="13">
                  <c:v>16</c:v>
                </c:pt>
                <c:pt idx="14">
                  <c:v>9</c:v>
                </c:pt>
                <c:pt idx="15">
                  <c:v>5</c:v>
                </c:pt>
                <c:pt idx="16">
                  <c:v>4</c:v>
                </c:pt>
                <c:pt idx="17">
                  <c:v>0</c:v>
                </c:pt>
              </c:numCache>
            </c:numRef>
          </c:val>
          <c:smooth val="0"/>
          <c:extLst xmlns:c16r2="http://schemas.microsoft.com/office/drawing/2015/06/chart">
            <c:ext xmlns:c16="http://schemas.microsoft.com/office/drawing/2014/chart" uri="{C3380CC4-5D6E-409C-BE32-E72D297353CC}">
              <c16:uniqueId val="{00000001-E269-4E8E-BA08-FD3D4AAEC84B}"/>
            </c:ext>
          </c:extLst>
        </c:ser>
        <c:ser>
          <c:idx val="2"/>
          <c:order val="2"/>
          <c:tx>
            <c:strRef>
              <c:f>'[Одесса Каталог магнитных бурь (2000-2009).xls]Лист1'!$A$4</c:f>
              <c:strCache>
                <c:ptCount val="1"/>
                <c:pt idx="0">
                  <c:v>strong </c:v>
                </c:pt>
              </c:strCache>
            </c:strRef>
          </c:tx>
          <c:spPr>
            <a:ln w="38100" cap="flat" cmpd="dbl" algn="ctr">
              <a:solidFill>
                <a:schemeClr val="accent4"/>
              </a:solidFill>
              <a:miter lim="800000"/>
            </a:ln>
            <a:effectLst/>
          </c:spPr>
          <c:marker>
            <c:symbol val="none"/>
          </c:marker>
          <c:cat>
            <c:numRef>
              <c:f>'[Одесса Каталог магнитных бурь (2000-2009).xls]Лист1'!$B$1:$S$1</c:f>
              <c:numCache>
                <c:formatCode>General</c:formatCode>
                <c:ptCount val="18"/>
                <c:pt idx="0">
                  <c:v>1987</c:v>
                </c:pt>
                <c:pt idx="1">
                  <c:v>1988</c:v>
                </c:pt>
                <c:pt idx="2">
                  <c:v>1989</c:v>
                </c:pt>
                <c:pt idx="3">
                  <c:v>1990</c:v>
                </c:pt>
                <c:pt idx="4">
                  <c:v>1991</c:v>
                </c:pt>
                <c:pt idx="5">
                  <c:v>1992</c:v>
                </c:pt>
                <c:pt idx="6">
                  <c:v>1993</c:v>
                </c:pt>
                <c:pt idx="7">
                  <c:v>1994</c:v>
                </c:pt>
                <c:pt idx="8">
                  <c:v>2000</c:v>
                </c:pt>
                <c:pt idx="9">
                  <c:v>2001</c:v>
                </c:pt>
                <c:pt idx="10">
                  <c:v>2002</c:v>
                </c:pt>
                <c:pt idx="11">
                  <c:v>2003</c:v>
                </c:pt>
                <c:pt idx="12">
                  <c:v>2004</c:v>
                </c:pt>
                <c:pt idx="13">
                  <c:v>2005</c:v>
                </c:pt>
                <c:pt idx="14">
                  <c:v>2006</c:v>
                </c:pt>
                <c:pt idx="15">
                  <c:v>2007</c:v>
                </c:pt>
                <c:pt idx="16">
                  <c:v>2008</c:v>
                </c:pt>
                <c:pt idx="17">
                  <c:v>2009</c:v>
                </c:pt>
              </c:numCache>
            </c:numRef>
          </c:cat>
          <c:val>
            <c:numRef>
              <c:f>'[Одесса Каталог магнитных бурь (2000-2009).xls]Лист1'!$B$4:$S$4</c:f>
              <c:numCache>
                <c:formatCode>General</c:formatCode>
                <c:ptCount val="18"/>
                <c:pt idx="0">
                  <c:v>0</c:v>
                </c:pt>
                <c:pt idx="1">
                  <c:v>7</c:v>
                </c:pt>
                <c:pt idx="2">
                  <c:v>8</c:v>
                </c:pt>
                <c:pt idx="3">
                  <c:v>7</c:v>
                </c:pt>
                <c:pt idx="4">
                  <c:v>9</c:v>
                </c:pt>
                <c:pt idx="5">
                  <c:v>7</c:v>
                </c:pt>
                <c:pt idx="6">
                  <c:v>8</c:v>
                </c:pt>
                <c:pt idx="7">
                  <c:v>7</c:v>
                </c:pt>
                <c:pt idx="8">
                  <c:v>5</c:v>
                </c:pt>
                <c:pt idx="9">
                  <c:v>4</c:v>
                </c:pt>
                <c:pt idx="10">
                  <c:v>4</c:v>
                </c:pt>
                <c:pt idx="11">
                  <c:v>1</c:v>
                </c:pt>
                <c:pt idx="12">
                  <c:v>4</c:v>
                </c:pt>
                <c:pt idx="13">
                  <c:v>5</c:v>
                </c:pt>
                <c:pt idx="14">
                  <c:v>1</c:v>
                </c:pt>
                <c:pt idx="15">
                  <c:v>0</c:v>
                </c:pt>
                <c:pt idx="16">
                  <c:v>0</c:v>
                </c:pt>
                <c:pt idx="17">
                  <c:v>0</c:v>
                </c:pt>
              </c:numCache>
            </c:numRef>
          </c:val>
          <c:smooth val="0"/>
          <c:extLst xmlns:c16r2="http://schemas.microsoft.com/office/drawing/2015/06/chart">
            <c:ext xmlns:c16="http://schemas.microsoft.com/office/drawing/2014/chart" uri="{C3380CC4-5D6E-409C-BE32-E72D297353CC}">
              <c16:uniqueId val="{00000002-E269-4E8E-BA08-FD3D4AAEC84B}"/>
            </c:ext>
          </c:extLst>
        </c:ser>
        <c:ser>
          <c:idx val="3"/>
          <c:order val="3"/>
          <c:tx>
            <c:strRef>
              <c:f>'[Одесса Каталог магнитных бурь (2000-2009).xls]Лист1'!$A$5</c:f>
              <c:strCache>
                <c:ptCount val="1"/>
                <c:pt idx="0">
                  <c:v>extreme</c:v>
                </c:pt>
              </c:strCache>
            </c:strRef>
          </c:tx>
          <c:spPr>
            <a:ln w="38100" cap="flat" cmpd="dbl" algn="ctr">
              <a:solidFill>
                <a:schemeClr val="accent6">
                  <a:lumMod val="60000"/>
                </a:schemeClr>
              </a:solidFill>
              <a:miter lim="800000"/>
            </a:ln>
            <a:effectLst/>
          </c:spPr>
          <c:marker>
            <c:symbol val="none"/>
          </c:marker>
          <c:cat>
            <c:numRef>
              <c:f>'[Одесса Каталог магнитных бурь (2000-2009).xls]Лист1'!$B$1:$S$1</c:f>
              <c:numCache>
                <c:formatCode>General</c:formatCode>
                <c:ptCount val="18"/>
                <c:pt idx="0">
                  <c:v>1987</c:v>
                </c:pt>
                <c:pt idx="1">
                  <c:v>1988</c:v>
                </c:pt>
                <c:pt idx="2">
                  <c:v>1989</c:v>
                </c:pt>
                <c:pt idx="3">
                  <c:v>1990</c:v>
                </c:pt>
                <c:pt idx="4">
                  <c:v>1991</c:v>
                </c:pt>
                <c:pt idx="5">
                  <c:v>1992</c:v>
                </c:pt>
                <c:pt idx="6">
                  <c:v>1993</c:v>
                </c:pt>
                <c:pt idx="7">
                  <c:v>1994</c:v>
                </c:pt>
                <c:pt idx="8">
                  <c:v>2000</c:v>
                </c:pt>
                <c:pt idx="9">
                  <c:v>2001</c:v>
                </c:pt>
                <c:pt idx="10">
                  <c:v>2002</c:v>
                </c:pt>
                <c:pt idx="11">
                  <c:v>2003</c:v>
                </c:pt>
                <c:pt idx="12">
                  <c:v>2004</c:v>
                </c:pt>
                <c:pt idx="13">
                  <c:v>2005</c:v>
                </c:pt>
                <c:pt idx="14">
                  <c:v>2006</c:v>
                </c:pt>
                <c:pt idx="15">
                  <c:v>2007</c:v>
                </c:pt>
                <c:pt idx="16">
                  <c:v>2008</c:v>
                </c:pt>
                <c:pt idx="17">
                  <c:v>2009</c:v>
                </c:pt>
              </c:numCache>
            </c:numRef>
          </c:cat>
          <c:val>
            <c:numRef>
              <c:f>'[Одесса Каталог магнитных бурь (2000-2009).xls]Лист1'!$B$5:$S$5</c:f>
              <c:numCache>
                <c:formatCode>General</c:formatCode>
                <c:ptCount val="18"/>
                <c:pt idx="0">
                  <c:v>0</c:v>
                </c:pt>
                <c:pt idx="1">
                  <c:v>1</c:v>
                </c:pt>
                <c:pt idx="2">
                  <c:v>4</c:v>
                </c:pt>
                <c:pt idx="3">
                  <c:v>1</c:v>
                </c:pt>
                <c:pt idx="4">
                  <c:v>9</c:v>
                </c:pt>
                <c:pt idx="5">
                  <c:v>1</c:v>
                </c:pt>
                <c:pt idx="6">
                  <c:v>0</c:v>
                </c:pt>
                <c:pt idx="7">
                  <c:v>1</c:v>
                </c:pt>
                <c:pt idx="8">
                  <c:v>3</c:v>
                </c:pt>
                <c:pt idx="9">
                  <c:v>6</c:v>
                </c:pt>
                <c:pt idx="10">
                  <c:v>2</c:v>
                </c:pt>
                <c:pt idx="11">
                  <c:v>2</c:v>
                </c:pt>
                <c:pt idx="12">
                  <c:v>2</c:v>
                </c:pt>
                <c:pt idx="13">
                  <c:v>4</c:v>
                </c:pt>
                <c:pt idx="14">
                  <c:v>0</c:v>
                </c:pt>
                <c:pt idx="15">
                  <c:v>0</c:v>
                </c:pt>
                <c:pt idx="16">
                  <c:v>0</c:v>
                </c:pt>
                <c:pt idx="17">
                  <c:v>0</c:v>
                </c:pt>
              </c:numCache>
            </c:numRef>
          </c:val>
          <c:smooth val="0"/>
          <c:extLst xmlns:c16r2="http://schemas.microsoft.com/office/drawing/2015/06/chart">
            <c:ext xmlns:c16="http://schemas.microsoft.com/office/drawing/2014/chart" uri="{C3380CC4-5D6E-409C-BE32-E72D297353CC}">
              <c16:uniqueId val="{00000003-E269-4E8E-BA08-FD3D4AAEC84B}"/>
            </c:ext>
          </c:extLst>
        </c:ser>
        <c:dLbls>
          <c:showLegendKey val="0"/>
          <c:showVal val="0"/>
          <c:showCatName val="0"/>
          <c:showSerName val="0"/>
          <c:showPercent val="0"/>
          <c:showBubbleSize val="0"/>
        </c:dLbls>
        <c:smooth val="0"/>
        <c:axId val="419229160"/>
        <c:axId val="420209784"/>
      </c:lineChart>
      <c:catAx>
        <c:axId val="419229160"/>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US"/>
                  <a:t>Date</a:t>
                </a:r>
                <a:endParaRPr lang="ru-RU"/>
              </a:p>
            </c:rich>
          </c:tx>
          <c:layout>
            <c:manualLayout>
              <c:xMode val="edge"/>
              <c:yMode val="edge"/>
              <c:x val="0.90068058994545031"/>
              <c:y val="0.90614344125589263"/>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20209784"/>
        <c:crosses val="autoZero"/>
        <c:auto val="1"/>
        <c:lblAlgn val="ctr"/>
        <c:lblOffset val="100"/>
        <c:noMultiLvlLbl val="0"/>
      </c:catAx>
      <c:valAx>
        <c:axId val="420209784"/>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US"/>
                  <a:t>Quantity</a:t>
                </a:r>
                <a:endParaRPr lang="ru-RU"/>
              </a:p>
            </c:rich>
          </c:tx>
          <c:layout>
            <c:manualLayout>
              <c:xMode val="edge"/>
              <c:yMode val="edge"/>
              <c:x val="6.1892187996713489E-3"/>
              <c:y val="0.17145813909905183"/>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1922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9489508773176"/>
          <c:y val="2.7471176130838802E-2"/>
          <c:w val="0.79404871979710634"/>
          <c:h val="0.83173707399685581"/>
        </c:manualLayout>
      </c:layout>
      <c:scatterChart>
        <c:scatterStyle val="smoothMarker"/>
        <c:varyColors val="0"/>
        <c:ser>
          <c:idx val="0"/>
          <c:order val="0"/>
          <c:tx>
            <c:strRef>
              <c:f>'Продолжительность по годам'!$B$1</c:f>
              <c:strCache>
                <c:ptCount val="1"/>
                <c:pt idx="0">
                  <c:v>Odessa</c:v>
                </c:pt>
              </c:strCache>
            </c:strRef>
          </c:tx>
          <c:spPr>
            <a:ln w="3810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'Продолжительность по годам'!$A$2:$A$24</c:f>
              <c:numCache>
                <c:formatCode>General</c:formatCode>
                <c:ptCount val="23"/>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numCache>
            </c:numRef>
          </c:xVal>
          <c:yVal>
            <c:numRef>
              <c:f>'Продолжительность по годам'!$B$2:$B$24</c:f>
              <c:numCache>
                <c:formatCode>General</c:formatCode>
                <c:ptCount val="23"/>
                <c:pt idx="0">
                  <c:v>2227</c:v>
                </c:pt>
                <c:pt idx="1">
                  <c:v>3130</c:v>
                </c:pt>
                <c:pt idx="2">
                  <c:v>4672</c:v>
                </c:pt>
                <c:pt idx="3">
                  <c:v>4990</c:v>
                </c:pt>
                <c:pt idx="4">
                  <c:v>5053</c:v>
                </c:pt>
                <c:pt idx="5">
                  <c:v>4530</c:v>
                </c:pt>
                <c:pt idx="6">
                  <c:v>3658</c:v>
                </c:pt>
                <c:pt idx="7">
                  <c:v>4063</c:v>
                </c:pt>
                <c:pt idx="8">
                  <c:v>3832</c:v>
                </c:pt>
                <c:pt idx="13">
                  <c:v>1992</c:v>
                </c:pt>
                <c:pt idx="14">
                  <c:v>2284</c:v>
                </c:pt>
                <c:pt idx="15">
                  <c:v>2674</c:v>
                </c:pt>
                <c:pt idx="16">
                  <c:v>3846</c:v>
                </c:pt>
                <c:pt idx="17">
                  <c:v>2001</c:v>
                </c:pt>
                <c:pt idx="18">
                  <c:v>2251</c:v>
                </c:pt>
                <c:pt idx="19">
                  <c:v>1589</c:v>
                </c:pt>
                <c:pt idx="20">
                  <c:v>1398</c:v>
                </c:pt>
                <c:pt idx="21">
                  <c:v>1127</c:v>
                </c:pt>
                <c:pt idx="22">
                  <c:v>377</c:v>
                </c:pt>
              </c:numCache>
            </c:numRef>
          </c:yVal>
          <c:smooth val="1"/>
          <c:extLst xmlns:c16r2="http://schemas.microsoft.com/office/drawing/2015/06/chart">
            <c:ext xmlns:c16="http://schemas.microsoft.com/office/drawing/2014/chart" uri="{C3380CC4-5D6E-409C-BE32-E72D297353CC}">
              <c16:uniqueId val="{00000000-2F27-4635-803A-E74D63A9E7D6}"/>
            </c:ext>
          </c:extLst>
        </c:ser>
        <c:ser>
          <c:idx val="1"/>
          <c:order val="1"/>
          <c:tx>
            <c:strRef>
              <c:f>'Продолжительность по годам'!$E$1</c:f>
              <c:strCache>
                <c:ptCount val="1"/>
                <c:pt idx="0">
                  <c:v>IZMIRAN</c:v>
                </c:pt>
              </c:strCache>
            </c:strRef>
          </c:tx>
          <c:spPr>
            <a:ln w="3810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'Продолжительность по годам'!$A$2:$A$24</c:f>
              <c:numCache>
                <c:formatCode>General</c:formatCode>
                <c:ptCount val="23"/>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numCache>
            </c:numRef>
          </c:xVal>
          <c:yVal>
            <c:numRef>
              <c:f>'Продолжительность по годам'!$E$2:$E$24</c:f>
              <c:numCache>
                <c:formatCode>General</c:formatCode>
                <c:ptCount val="23"/>
                <c:pt idx="0">
                  <c:v>1433</c:v>
                </c:pt>
                <c:pt idx="1">
                  <c:v>1985.1</c:v>
                </c:pt>
                <c:pt idx="2">
                  <c:v>3151</c:v>
                </c:pt>
                <c:pt idx="3">
                  <c:v>2009</c:v>
                </c:pt>
                <c:pt idx="4">
                  <c:v>2479</c:v>
                </c:pt>
                <c:pt idx="5">
                  <c:v>1404</c:v>
                </c:pt>
                <c:pt idx="6">
                  <c:v>2090</c:v>
                </c:pt>
                <c:pt idx="7">
                  <c:v>1985</c:v>
                </c:pt>
                <c:pt idx="8">
                  <c:v>1477</c:v>
                </c:pt>
                <c:pt idx="9">
                  <c:v>838</c:v>
                </c:pt>
                <c:pt idx="10">
                  <c:v>706</c:v>
                </c:pt>
                <c:pt idx="11">
                  <c:v>1207</c:v>
                </c:pt>
                <c:pt idx="12">
                  <c:v>1818</c:v>
                </c:pt>
                <c:pt idx="13">
                  <c:v>1972</c:v>
                </c:pt>
                <c:pt idx="14">
                  <c:v>1299</c:v>
                </c:pt>
                <c:pt idx="15">
                  <c:v>1682</c:v>
                </c:pt>
                <c:pt idx="16">
                  <c:v>3479</c:v>
                </c:pt>
                <c:pt idx="17">
                  <c:v>1506</c:v>
                </c:pt>
                <c:pt idx="18">
                  <c:v>1977</c:v>
                </c:pt>
                <c:pt idx="19">
                  <c:v>1474</c:v>
                </c:pt>
                <c:pt idx="20">
                  <c:v>1094</c:v>
                </c:pt>
                <c:pt idx="21">
                  <c:v>835</c:v>
                </c:pt>
                <c:pt idx="22">
                  <c:v>179</c:v>
                </c:pt>
              </c:numCache>
            </c:numRef>
          </c:yVal>
          <c:smooth val="1"/>
          <c:extLst xmlns:c16r2="http://schemas.microsoft.com/office/drawing/2015/06/chart">
            <c:ext xmlns:c16="http://schemas.microsoft.com/office/drawing/2014/chart" uri="{C3380CC4-5D6E-409C-BE32-E72D297353CC}">
              <c16:uniqueId val="{00000001-2F27-4635-803A-E74D63A9E7D6}"/>
            </c:ext>
          </c:extLst>
        </c:ser>
        <c:dLbls>
          <c:showLegendKey val="0"/>
          <c:showVal val="0"/>
          <c:showCatName val="0"/>
          <c:showSerName val="0"/>
          <c:showPercent val="0"/>
          <c:showBubbleSize val="0"/>
        </c:dLbls>
        <c:axId val="591282384"/>
        <c:axId val="591282776"/>
      </c:scatterChart>
      <c:valAx>
        <c:axId val="591282384"/>
        <c:scaling>
          <c:orientation val="minMax"/>
          <c:min val="198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Date</a:t>
                </a:r>
                <a:endParaRPr lang="ru-RU" sz="1600" b="1"/>
              </a:p>
            </c:rich>
          </c:tx>
          <c:layout>
            <c:manualLayout>
              <c:xMode val="edge"/>
              <c:yMode val="edge"/>
              <c:x val="0.86893544159938685"/>
              <c:y val="0.935908844164994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ru-RU"/>
          </a:p>
        </c:txPr>
        <c:crossAx val="591282776"/>
        <c:crosses val="autoZero"/>
        <c:crossBetween val="midCat"/>
        <c:majorUnit val="2"/>
      </c:valAx>
      <c:valAx>
        <c:axId val="5912827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dirty="0"/>
                  <a:t>Time, hour</a:t>
                </a:r>
              </a:p>
            </c:rich>
          </c:tx>
          <c:layout>
            <c:manualLayout>
              <c:xMode val="edge"/>
              <c:yMode val="edge"/>
              <c:x val="0"/>
              <c:y val="7.60582986633325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ru-RU"/>
          </a:p>
        </c:txPr>
        <c:crossAx val="59128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0.34204</cdr:x>
      <cdr:y>0.47475</cdr:y>
    </cdr:from>
    <cdr:to>
      <cdr:x>0.41581</cdr:x>
      <cdr:y>0.57602</cdr:y>
    </cdr:to>
    <cdr:cxnSp macro="">
      <cdr:nvCxnSpPr>
        <cdr:cNvPr id="3" name="Прямая со стрелкой 2"/>
        <cdr:cNvCxnSpPr/>
      </cdr:nvCxnSpPr>
      <cdr:spPr>
        <a:xfrm xmlns:a="http://schemas.openxmlformats.org/drawingml/2006/main" flipH="1">
          <a:off x="2001077" y="2290434"/>
          <a:ext cx="431584" cy="488581"/>
        </a:xfrm>
        <a:prstGeom xmlns:a="http://schemas.openxmlformats.org/drawingml/2006/main" prst="straightConnector1">
          <a:avLst/>
        </a:prstGeom>
        <a:ln xmlns:a="http://schemas.openxmlformats.org/drawingml/2006/main" w="44450">
          <a:solidFill>
            <a:schemeClr val="accent2"/>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0.39344</cdr:x>
      <cdr:y>0.3649</cdr:y>
    </cdr:from>
    <cdr:to>
      <cdr:x>0.66505</cdr:x>
      <cdr:y>0.48101</cdr:y>
    </cdr:to>
    <cdr:sp macro="" textlink="">
      <cdr:nvSpPr>
        <cdr:cNvPr id="7" name="TextBox 6"/>
        <cdr:cNvSpPr txBox="1"/>
      </cdr:nvSpPr>
      <cdr:spPr>
        <a:xfrm xmlns:a="http://schemas.openxmlformats.org/drawingml/2006/main">
          <a:off x="2533820" y="1247775"/>
          <a:ext cx="1749215" cy="3970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b="1" dirty="0">
              <a:solidFill>
                <a:schemeClr val="accent2"/>
              </a:solidFill>
            </a:rPr>
            <a:t>Moscow</a:t>
          </a:r>
          <a:endParaRPr lang="ru-RU" sz="2400" b="1" dirty="0">
            <a:solidFill>
              <a:schemeClr val="accent2"/>
            </a:solidFill>
          </a:endParaRPr>
        </a:p>
      </cdr:txBody>
    </cdr:sp>
  </cdr:relSizeAnchor>
  <cdr:relSizeAnchor xmlns:cdr="http://schemas.openxmlformats.org/drawingml/2006/chartDrawing">
    <cdr:from>
      <cdr:x>0.30643</cdr:x>
      <cdr:y>0.13356</cdr:y>
    </cdr:from>
    <cdr:to>
      <cdr:x>0.41824</cdr:x>
      <cdr:y>0.2632</cdr:y>
    </cdr:to>
    <cdr:cxnSp macro="">
      <cdr:nvCxnSpPr>
        <cdr:cNvPr id="4" name="Прямая со стрелкой 3"/>
        <cdr:cNvCxnSpPr/>
      </cdr:nvCxnSpPr>
      <cdr:spPr>
        <a:xfrm xmlns:a="http://schemas.openxmlformats.org/drawingml/2006/main" flipH="1">
          <a:off x="1973454" y="519291"/>
          <a:ext cx="720080" cy="504056"/>
        </a:xfrm>
        <a:prstGeom xmlns:a="http://schemas.openxmlformats.org/drawingml/2006/main" prst="straightConnector1">
          <a:avLst/>
        </a:prstGeom>
        <a:ln xmlns:a="http://schemas.openxmlformats.org/drawingml/2006/main" w="4445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0.41264</cdr:x>
      <cdr:y>0.03343</cdr:y>
    </cdr:from>
    <cdr:to>
      <cdr:x>0.63449</cdr:x>
      <cdr:y>0.1532</cdr:y>
    </cdr:to>
    <cdr:sp macro="" textlink="">
      <cdr:nvSpPr>
        <cdr:cNvPr id="5" name="Надпись 4"/>
        <cdr:cNvSpPr txBox="1"/>
      </cdr:nvSpPr>
      <cdr:spPr>
        <a:xfrm xmlns:a="http://schemas.openxmlformats.org/drawingml/2006/main">
          <a:off x="2657475" y="114300"/>
          <a:ext cx="14287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b="1">
              <a:solidFill>
                <a:schemeClr val="accent1"/>
              </a:solidFill>
            </a:rPr>
            <a:t>Odessa</a:t>
          </a:r>
          <a:endParaRPr lang="ru-RU" sz="2400" b="1">
            <a:solidFill>
              <a:schemeClr val="accent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1740</Words>
  <Characters>9919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libonu</cp:lastModifiedBy>
  <cp:revision>2</cp:revision>
  <dcterms:created xsi:type="dcterms:W3CDTF">2021-10-18T10:59:00Z</dcterms:created>
  <dcterms:modified xsi:type="dcterms:W3CDTF">2021-10-18T10:59:00Z</dcterms:modified>
</cp:coreProperties>
</file>